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96" w:rsidRPr="00210515" w:rsidRDefault="00815696">
      <w:pPr>
        <w:rPr>
          <w:sz w:val="24"/>
          <w:szCs w:val="24"/>
        </w:rPr>
      </w:pPr>
      <w:bookmarkStart w:id="0" w:name="_GoBack"/>
      <w:bookmarkEnd w:id="0"/>
    </w:p>
    <w:tbl>
      <w:tblPr>
        <w:tblW w:w="10620"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295"/>
        <w:gridCol w:w="5325"/>
      </w:tblGrid>
      <w:tr w:rsidR="00815696" w:rsidRPr="00210515" w:rsidTr="00382220">
        <w:tc>
          <w:tcPr>
            <w:tcW w:w="5295" w:type="dxa"/>
            <w:tcBorders>
              <w:top w:val="nil"/>
              <w:left w:val="nil"/>
              <w:bottom w:val="nil"/>
            </w:tcBorders>
            <w:tcMar>
              <w:top w:w="100" w:type="dxa"/>
              <w:left w:w="100" w:type="dxa"/>
              <w:bottom w:w="100" w:type="dxa"/>
              <w:right w:w="100" w:type="dxa"/>
            </w:tcMar>
          </w:tcPr>
          <w:p w:rsidR="00210515" w:rsidRPr="00210515" w:rsidRDefault="0042784F" w:rsidP="00686AFA">
            <w:pPr>
              <w:spacing w:line="240" w:lineRule="auto"/>
              <w:jc w:val="center"/>
              <w:rPr>
                <w:rFonts w:ascii="Garamond" w:eastAsia="Garamond" w:hAnsi="Garamond" w:cs="Garamond"/>
                <w:b/>
                <w:sz w:val="24"/>
                <w:szCs w:val="24"/>
              </w:rPr>
            </w:pPr>
            <w:r w:rsidRPr="00210515">
              <w:rPr>
                <w:rFonts w:ascii="Garamond" w:eastAsia="Garamond" w:hAnsi="Garamond" w:cs="Garamond"/>
                <w:b/>
                <w:sz w:val="24"/>
                <w:szCs w:val="24"/>
              </w:rPr>
              <w:t>CONVENIO ENTRE LA UNIVERSIDAD DE CÁDIZ Y LA UNIVERSIDAD</w:t>
            </w:r>
          </w:p>
          <w:p w:rsidR="00815696" w:rsidRPr="00210515" w:rsidRDefault="00BD28DA" w:rsidP="00686AFA">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t xml:space="preserve">DE </w:t>
            </w:r>
            <w:r w:rsidR="00210515" w:rsidRPr="00210515">
              <w:rPr>
                <w:rFonts w:ascii="Garamond" w:hAnsi="Garamond"/>
                <w:b/>
                <w:bCs/>
                <w:sz w:val="24"/>
                <w:szCs w:val="24"/>
                <w:u w:val="single"/>
                <w:lang w:val="es-EC"/>
              </w:rPr>
              <w:tab/>
            </w:r>
            <w:r w:rsidR="00210515" w:rsidRPr="00210515">
              <w:rPr>
                <w:rFonts w:ascii="Garamond" w:hAnsi="Garamond"/>
                <w:b/>
                <w:bCs/>
                <w:sz w:val="24"/>
                <w:szCs w:val="24"/>
                <w:u w:val="single"/>
                <w:lang w:val="es-EC"/>
              </w:rPr>
              <w:tab/>
            </w:r>
            <w:r w:rsidR="00210515" w:rsidRPr="00210515">
              <w:rPr>
                <w:rFonts w:ascii="Garamond" w:hAnsi="Garamond"/>
                <w:b/>
                <w:bCs/>
                <w:sz w:val="24"/>
                <w:szCs w:val="24"/>
                <w:u w:val="single"/>
                <w:lang w:val="es-EC"/>
              </w:rPr>
              <w:tab/>
            </w:r>
            <w:r w:rsidR="0042784F" w:rsidRPr="00210515">
              <w:rPr>
                <w:rFonts w:ascii="Garamond" w:eastAsia="Garamond" w:hAnsi="Garamond" w:cs="Garamond"/>
                <w:b/>
                <w:sz w:val="24"/>
                <w:szCs w:val="24"/>
              </w:rPr>
              <w:t>REGULANDO EL RÉGIMEN DE COTUTELA DE TESIS DOCTORAL</w:t>
            </w:r>
          </w:p>
          <w:p w:rsidR="00815696" w:rsidRPr="00210515" w:rsidRDefault="00815696" w:rsidP="00A3493F">
            <w:pPr>
              <w:spacing w:line="240" w:lineRule="auto"/>
              <w:jc w:val="center"/>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center"/>
              <w:rPr>
                <w:rFonts w:ascii="Garamond" w:eastAsia="Garamond" w:hAnsi="Garamond" w:cs="Garamond"/>
                <w:sz w:val="24"/>
                <w:szCs w:val="24"/>
              </w:rPr>
            </w:pPr>
          </w:p>
          <w:p w:rsidR="00A55713" w:rsidRPr="00210515" w:rsidRDefault="00A55713" w:rsidP="00A55713">
            <w:pPr>
              <w:spacing w:line="240" w:lineRule="auto"/>
              <w:jc w:val="both"/>
              <w:rPr>
                <w:rFonts w:ascii="Garamond" w:eastAsia="Garamond" w:hAnsi="Garamond" w:cs="Garamond"/>
                <w:b/>
                <w:sz w:val="24"/>
                <w:szCs w:val="24"/>
              </w:rPr>
            </w:pPr>
            <w:r w:rsidRPr="00210515">
              <w:rPr>
                <w:rFonts w:ascii="Garamond" w:eastAsia="Garamond" w:hAnsi="Garamond" w:cs="Garamond"/>
                <w:b/>
                <w:sz w:val="24"/>
                <w:szCs w:val="24"/>
              </w:rPr>
              <w:t xml:space="preserve">De una parte, </w:t>
            </w:r>
          </w:p>
          <w:p w:rsidR="00BD28DA" w:rsidRPr="00210515" w:rsidRDefault="00BD28DA" w:rsidP="00A55713">
            <w:pPr>
              <w:spacing w:line="240" w:lineRule="auto"/>
              <w:jc w:val="both"/>
              <w:rPr>
                <w:rFonts w:ascii="Garamond" w:eastAsia="Garamond" w:hAnsi="Garamond" w:cs="Garamond"/>
                <w:sz w:val="24"/>
                <w:szCs w:val="24"/>
              </w:rPr>
            </w:pPr>
          </w:p>
          <w:p w:rsidR="00210515" w:rsidRDefault="008E4752" w:rsidP="00210515">
            <w:pPr>
              <w:spacing w:line="240" w:lineRule="auto"/>
              <w:jc w:val="both"/>
              <w:rPr>
                <w:rFonts w:ascii="Garamond" w:eastAsia="Garamond" w:hAnsi="Garamond" w:cs="Garamond"/>
                <w:color w:val="auto"/>
                <w:sz w:val="24"/>
                <w:szCs w:val="24"/>
              </w:rPr>
            </w:pPr>
            <w:r w:rsidRPr="008E4752">
              <w:rPr>
                <w:rFonts w:ascii="Garamond" w:eastAsia="Garamond" w:hAnsi="Garamond" w:cs="Garamond"/>
                <w:color w:val="auto"/>
                <w:sz w:val="24"/>
                <w:szCs w:val="24"/>
              </w:rPr>
              <w:t>La Universidad de Cádiz, con sede en Centro Cultural Reina Sofía, Paseo Carlos III, nº 9, 11003, Cádiz, España, representada por su Vicerrector de Títulos y Calidad, D. Manuel Arcila Garrido, de acuerdo con lo establecido por la Resolución del Rector de la Universidad de Cádiz UCA/R026REC/2024 (BOUCA núm. 405), por la que delega en el Vicerrector de Títulos y Calidad la firma de los convenios de cotutela internacional de tesis doctorales.</w:t>
            </w:r>
          </w:p>
          <w:p w:rsidR="00BD28DA" w:rsidRPr="00210515" w:rsidRDefault="00BD28DA" w:rsidP="00BD28DA">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De otra parte, </w:t>
            </w:r>
          </w:p>
          <w:p w:rsidR="00E16BF9" w:rsidRPr="00210515" w:rsidRDefault="00E16BF9" w:rsidP="00382220">
            <w:pPr>
              <w:spacing w:line="240" w:lineRule="auto"/>
              <w:jc w:val="both"/>
              <w:rPr>
                <w:rFonts w:ascii="Garamond" w:eastAsia="Garamond" w:hAnsi="Garamond" w:cs="Garamond"/>
                <w:sz w:val="24"/>
                <w:szCs w:val="24"/>
              </w:rPr>
            </w:pPr>
          </w:p>
          <w:p w:rsidR="00210515" w:rsidRPr="00686AFA" w:rsidRDefault="00210515" w:rsidP="00210515">
            <w:pPr>
              <w:jc w:val="both"/>
              <w:rPr>
                <w:rFonts w:ascii="Garamond" w:hAnsi="Garamond"/>
                <w:sz w:val="20"/>
                <w:szCs w:val="20"/>
              </w:rPr>
            </w:pPr>
            <w:r w:rsidRPr="00686AFA">
              <w:rPr>
                <w:rFonts w:ascii="Garamond" w:hAnsi="Garamond"/>
                <w:sz w:val="20"/>
                <w:szCs w:val="20"/>
              </w:rPr>
              <w:t>(Completar con información similar a la del apartado anterior)</w:t>
            </w:r>
          </w:p>
          <w:p w:rsidR="00210515" w:rsidRDefault="00210515" w:rsidP="00210515">
            <w:pPr>
              <w:spacing w:line="240" w:lineRule="auto"/>
              <w:jc w:val="both"/>
              <w:rPr>
                <w:rFonts w:ascii="Garamond" w:eastAsia="Garamond" w:hAnsi="Garamond" w:cs="Garamond"/>
                <w:color w:val="auto"/>
                <w:sz w:val="24"/>
                <w:szCs w:val="24"/>
              </w:rPr>
            </w:pPr>
          </w:p>
          <w:p w:rsidR="00686AFA" w:rsidRPr="00A447DD" w:rsidRDefault="00686AFA" w:rsidP="00210515">
            <w:pPr>
              <w:spacing w:line="240" w:lineRule="auto"/>
              <w:jc w:val="both"/>
              <w:rPr>
                <w:rFonts w:ascii="Garamond" w:eastAsia="Garamond" w:hAnsi="Garamond" w:cs="Garamond"/>
                <w:color w:val="auto"/>
                <w:sz w:val="24"/>
                <w:szCs w:val="24"/>
              </w:rPr>
            </w:pPr>
          </w:p>
          <w:p w:rsidR="00210515" w:rsidRPr="00A447DD" w:rsidRDefault="00210515" w:rsidP="00210515">
            <w:pPr>
              <w:spacing w:line="240" w:lineRule="auto"/>
              <w:jc w:val="both"/>
              <w:rPr>
                <w:rFonts w:ascii="Garamond" w:eastAsia="Garamond" w:hAnsi="Garamond" w:cs="Garamond"/>
                <w:color w:val="auto"/>
                <w:sz w:val="24"/>
                <w:szCs w:val="24"/>
              </w:rPr>
            </w:pPr>
            <w:r w:rsidRPr="00A447DD">
              <w:rPr>
                <w:rFonts w:ascii="Garamond" w:eastAsia="Garamond" w:hAnsi="Garamond" w:cs="Garamond"/>
                <w:color w:val="auto"/>
                <w:sz w:val="24"/>
                <w:szCs w:val="24"/>
              </w:rPr>
              <w:t>Ambas partes se reconocen mutuamente capacidad jurídica suficiente para suscribir el presente convenio y</w:t>
            </w:r>
            <w:r>
              <w:rPr>
                <w:rFonts w:ascii="Garamond" w:eastAsia="Garamond" w:hAnsi="Garamond" w:cs="Garamond"/>
                <w:color w:val="auto"/>
                <w:sz w:val="24"/>
                <w:szCs w:val="24"/>
              </w:rPr>
              <w:t>,</w:t>
            </w:r>
            <w:r w:rsidRPr="00A447DD">
              <w:rPr>
                <w:rFonts w:ascii="Garamond" w:eastAsia="Garamond" w:hAnsi="Garamond" w:cs="Garamond"/>
                <w:color w:val="auto"/>
                <w:sz w:val="24"/>
                <w:szCs w:val="24"/>
              </w:rPr>
              <w:t xml:space="preserve"> a tal efecto</w:t>
            </w:r>
            <w:r>
              <w:rPr>
                <w:rFonts w:ascii="Garamond" w:eastAsia="Garamond" w:hAnsi="Garamond" w:cs="Garamond"/>
                <w:color w:val="auto"/>
                <w:sz w:val="24"/>
                <w:szCs w:val="24"/>
              </w:rPr>
              <w:t>,</w:t>
            </w:r>
          </w:p>
          <w:p w:rsidR="00815696" w:rsidRPr="00210515" w:rsidRDefault="00815696" w:rsidP="00382220">
            <w:pPr>
              <w:spacing w:line="240" w:lineRule="auto"/>
              <w:jc w:val="both"/>
              <w:rPr>
                <w:rFonts w:ascii="Garamond" w:eastAsia="Garamond" w:hAnsi="Garamond" w:cs="Garamond"/>
                <w:sz w:val="24"/>
                <w:szCs w:val="24"/>
              </w:rPr>
            </w:pPr>
          </w:p>
          <w:p w:rsidR="00FF70D0" w:rsidRPr="00210515" w:rsidRDefault="00FF70D0" w:rsidP="00382220">
            <w:pPr>
              <w:spacing w:line="240" w:lineRule="auto"/>
              <w:jc w:val="center"/>
              <w:rPr>
                <w:rFonts w:ascii="Garamond" w:eastAsia="Garamond" w:hAnsi="Garamond" w:cs="Garamond"/>
                <w:b/>
                <w:sz w:val="24"/>
                <w:szCs w:val="24"/>
              </w:rPr>
            </w:pPr>
          </w:p>
          <w:p w:rsidR="00815696" w:rsidRPr="00210515" w:rsidRDefault="0042784F" w:rsidP="00382220">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t>DECLARAN</w:t>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PRIMERO</w:t>
            </w:r>
            <w:r w:rsidRPr="00210515">
              <w:rPr>
                <w:rFonts w:ascii="Garamond" w:eastAsia="Garamond" w:hAnsi="Garamond" w:cs="Garamond"/>
                <w:sz w:val="24"/>
                <w:szCs w:val="24"/>
              </w:rPr>
              <w:t xml:space="preserve">.- </w:t>
            </w:r>
            <w:r w:rsidR="00176089" w:rsidRPr="00176089">
              <w:rPr>
                <w:rFonts w:ascii="Garamond" w:eastAsia="Garamond" w:hAnsi="Garamond" w:cs="Garamond"/>
                <w:sz w:val="24"/>
                <w:szCs w:val="24"/>
              </w:rPr>
              <w:t>Que, con la intención de profundizar en la consolidación de las relaciones entre las dos Universidades, las partes firmantes manifiestan expresamente su voluntad de colaborar en el ejercicio de las actividades formativas que a cada una incumben, de conformidad con la legislación propia de cada una de las instituciones y de lo que derive del presente convenio.</w:t>
            </w: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SEGUNDO.- </w:t>
            </w:r>
            <w:r w:rsidR="00176089" w:rsidRPr="00176089">
              <w:rPr>
                <w:rFonts w:ascii="Garamond" w:eastAsia="Garamond" w:hAnsi="Garamond" w:cs="Garamond"/>
                <w:sz w:val="24"/>
                <w:szCs w:val="24"/>
              </w:rPr>
              <w:t xml:space="preserve">Que, en particular, la Universidad de Cádiz y la Universidad de </w:t>
            </w:r>
            <w:r w:rsidR="00176089">
              <w:rPr>
                <w:rFonts w:ascii="Garamond" w:hAnsi="Garamond"/>
                <w:u w:val="single"/>
              </w:rPr>
              <w:tab/>
            </w:r>
            <w:r w:rsidR="00176089">
              <w:rPr>
                <w:rFonts w:ascii="Garamond" w:hAnsi="Garamond"/>
                <w:u w:val="single"/>
              </w:rPr>
              <w:tab/>
              <w:t xml:space="preserve">   </w:t>
            </w:r>
            <w:r w:rsidR="00176089">
              <w:rPr>
                <w:rFonts w:ascii="Garamond" w:hAnsi="Garamond"/>
              </w:rPr>
              <w:t xml:space="preserve"> </w:t>
            </w:r>
            <w:r w:rsidR="00176089" w:rsidRPr="00176089">
              <w:rPr>
                <w:rFonts w:ascii="Garamond" w:eastAsia="Garamond" w:hAnsi="Garamond" w:cs="Garamond"/>
                <w:sz w:val="24"/>
                <w:szCs w:val="24"/>
              </w:rPr>
              <w:tab/>
              <w:t xml:space="preserve"> expresan su interés en establecer relaciones de colaboración entre los programas de doctorado propios </w:t>
            </w:r>
            <w:r w:rsidR="00176089" w:rsidRPr="00176089">
              <w:rPr>
                <w:rFonts w:ascii="Garamond" w:eastAsia="Garamond" w:hAnsi="Garamond" w:cs="Garamond"/>
                <w:sz w:val="24"/>
                <w:szCs w:val="24"/>
              </w:rPr>
              <w:lastRenderedPageBreak/>
              <w:t>de ambas instituciones y desean articular el intercambio de doctorandos y doctorandas y el procedimiento para ordenar el régimen de la cotutela internacional de tesis doctorales.</w:t>
            </w:r>
          </w:p>
          <w:p w:rsidR="00815696" w:rsidRPr="00210515" w:rsidRDefault="00815696" w:rsidP="00382220">
            <w:pPr>
              <w:spacing w:line="240" w:lineRule="auto"/>
              <w:jc w:val="both"/>
              <w:rPr>
                <w:rFonts w:ascii="Garamond" w:eastAsia="Garamond" w:hAnsi="Garamond" w:cs="Garamond"/>
                <w:sz w:val="24"/>
                <w:szCs w:val="24"/>
              </w:rPr>
            </w:pPr>
          </w:p>
          <w:p w:rsidR="00BD539F" w:rsidRPr="00BD539F" w:rsidRDefault="0042784F" w:rsidP="00BD539F">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TERCERO.- </w:t>
            </w:r>
            <w:r w:rsidR="00BD539F" w:rsidRPr="00BD539F">
              <w:rPr>
                <w:rFonts w:ascii="Garamond" w:eastAsia="Garamond" w:hAnsi="Garamond" w:cs="Garamond"/>
                <w:sz w:val="24"/>
                <w:szCs w:val="24"/>
              </w:rPr>
              <w:t xml:space="preserve">Que, en los términos indicados, la Universidad de Cádiz y la Universidad de </w:t>
            </w:r>
            <w:r w:rsidR="00BD539F">
              <w:rPr>
                <w:rFonts w:ascii="Garamond" w:hAnsi="Garamond"/>
                <w:u w:val="single"/>
              </w:rPr>
              <w:tab/>
            </w:r>
            <w:r w:rsidR="00BD539F">
              <w:rPr>
                <w:rFonts w:ascii="Garamond" w:hAnsi="Garamond"/>
                <w:u w:val="single"/>
              </w:rPr>
              <w:tab/>
              <w:t xml:space="preserve">   </w:t>
            </w:r>
            <w:r w:rsidR="00BD539F">
              <w:rPr>
                <w:rFonts w:ascii="Garamond" w:hAnsi="Garamond"/>
              </w:rPr>
              <w:t xml:space="preserve"> </w:t>
            </w:r>
            <w:r w:rsidR="00BD539F" w:rsidRPr="00BD539F">
              <w:rPr>
                <w:rFonts w:ascii="Garamond" w:eastAsia="Garamond" w:hAnsi="Garamond" w:cs="Garamond"/>
                <w:sz w:val="24"/>
                <w:szCs w:val="24"/>
              </w:rPr>
              <w:t xml:space="preserve"> desean acordar el régimen de ejercicio de cotutela de tesis doctorales por doctores y doctoras de ambas instituciones, que se regulará por lo previsto en este Convenio y por las normas que, en su caso, puedan desarrollarlo o aplicarlo, en el seno del marco normativo que a cada institución afecta.</w:t>
            </w:r>
          </w:p>
          <w:p w:rsidR="00BD539F" w:rsidRPr="00BD539F" w:rsidRDefault="00BD539F" w:rsidP="00BD539F">
            <w:pPr>
              <w:spacing w:line="240" w:lineRule="auto"/>
              <w:jc w:val="both"/>
              <w:rPr>
                <w:rFonts w:ascii="Garamond" w:eastAsia="Garamond" w:hAnsi="Garamond" w:cs="Garamond"/>
                <w:sz w:val="24"/>
                <w:szCs w:val="24"/>
              </w:rPr>
            </w:pPr>
          </w:p>
          <w:p w:rsidR="00815696" w:rsidRPr="00210515" w:rsidRDefault="00BD539F" w:rsidP="00BD539F">
            <w:pPr>
              <w:spacing w:line="240" w:lineRule="auto"/>
              <w:jc w:val="both"/>
              <w:rPr>
                <w:rFonts w:ascii="Garamond" w:eastAsia="Garamond" w:hAnsi="Garamond" w:cs="Garamond"/>
                <w:sz w:val="24"/>
                <w:szCs w:val="24"/>
              </w:rPr>
            </w:pPr>
            <w:r w:rsidRPr="00BD539F">
              <w:rPr>
                <w:rFonts w:ascii="Garamond" w:eastAsia="Garamond" w:hAnsi="Garamond" w:cs="Garamond"/>
                <w:sz w:val="24"/>
                <w:szCs w:val="24"/>
              </w:rPr>
              <w:t>De acuerdo con lo anterior, las dos partes acuerdan suscribir el presente Convenio regulador de las cotutelas internacionales de tesis doctorales, que se regirá por las siguientes</w:t>
            </w:r>
          </w:p>
          <w:p w:rsidR="00A3493F" w:rsidRPr="00210515" w:rsidRDefault="00A3493F" w:rsidP="00382220">
            <w:pPr>
              <w:spacing w:line="240" w:lineRule="auto"/>
              <w:jc w:val="center"/>
              <w:rPr>
                <w:rFonts w:ascii="Garamond" w:eastAsia="Garamond" w:hAnsi="Garamond" w:cs="Garamond"/>
                <w:b/>
                <w:sz w:val="24"/>
                <w:szCs w:val="24"/>
              </w:rPr>
            </w:pPr>
          </w:p>
          <w:p w:rsidR="00A3493F" w:rsidRPr="00210515" w:rsidRDefault="00A3493F" w:rsidP="00382220">
            <w:pPr>
              <w:spacing w:line="240" w:lineRule="auto"/>
              <w:jc w:val="center"/>
              <w:rPr>
                <w:rFonts w:ascii="Garamond" w:eastAsia="Garamond" w:hAnsi="Garamond" w:cs="Garamond"/>
                <w:b/>
                <w:sz w:val="24"/>
                <w:szCs w:val="24"/>
              </w:rPr>
            </w:pPr>
          </w:p>
          <w:p w:rsidR="00815696" w:rsidRPr="00210515" w:rsidRDefault="0042784F" w:rsidP="00382220">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t>CLÁUSULAS</w:t>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PRIMERA.- </w:t>
            </w:r>
            <w:r w:rsidR="0094485B" w:rsidRPr="0094485B">
              <w:rPr>
                <w:rFonts w:ascii="Garamond" w:eastAsia="Garamond" w:hAnsi="Garamond" w:cs="Garamond"/>
                <w:sz w:val="24"/>
                <w:szCs w:val="24"/>
              </w:rPr>
              <w:t xml:space="preserve">El objeto del presente Convenio es definir las bases de la colaboración entre la Universidad de Cádiz y la Universidad de </w:t>
            </w:r>
            <w:r w:rsidR="0094485B">
              <w:rPr>
                <w:rFonts w:ascii="Garamond" w:hAnsi="Garamond"/>
                <w:u w:val="single"/>
              </w:rPr>
              <w:tab/>
            </w:r>
            <w:r w:rsidR="0094485B">
              <w:rPr>
                <w:rFonts w:ascii="Garamond" w:hAnsi="Garamond"/>
                <w:u w:val="single"/>
              </w:rPr>
              <w:tab/>
            </w:r>
            <w:r w:rsidR="0094485B" w:rsidRPr="0094485B">
              <w:rPr>
                <w:rFonts w:ascii="Garamond" w:eastAsia="Garamond" w:hAnsi="Garamond" w:cs="Garamond"/>
                <w:sz w:val="24"/>
                <w:szCs w:val="24"/>
              </w:rPr>
              <w:t xml:space="preserve"> para que los/las estudiantes de los programas de doctorado que en cada momento acuerden las Universidades puedan realizar sus tesis doctorales en régimen de cotutela.</w:t>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SEGUNDA.-</w:t>
            </w:r>
            <w:r w:rsidRPr="00210515">
              <w:rPr>
                <w:rFonts w:ascii="Garamond" w:eastAsia="Garamond" w:hAnsi="Garamond" w:cs="Garamond"/>
                <w:sz w:val="24"/>
                <w:szCs w:val="24"/>
              </w:rPr>
              <w:t xml:space="preserve"> </w:t>
            </w:r>
            <w:r w:rsidR="0094485B" w:rsidRPr="0094485B">
              <w:rPr>
                <w:rFonts w:ascii="Garamond" w:eastAsia="Garamond" w:hAnsi="Garamond" w:cs="Garamond"/>
                <w:sz w:val="24"/>
                <w:szCs w:val="24"/>
              </w:rPr>
              <w:t xml:space="preserve">La Universidad de Cádiz y la Universidad de </w:t>
            </w:r>
            <w:r w:rsidR="0094485B">
              <w:rPr>
                <w:rFonts w:ascii="Garamond" w:hAnsi="Garamond"/>
                <w:u w:val="single"/>
              </w:rPr>
              <w:tab/>
            </w:r>
            <w:r w:rsidR="0094485B">
              <w:rPr>
                <w:rFonts w:ascii="Garamond" w:hAnsi="Garamond"/>
                <w:u w:val="single"/>
              </w:rPr>
              <w:tab/>
            </w:r>
            <w:r w:rsidR="0094485B">
              <w:rPr>
                <w:rFonts w:ascii="Garamond" w:hAnsi="Garamond"/>
              </w:rPr>
              <w:t xml:space="preserve"> </w:t>
            </w:r>
            <w:r w:rsidR="0094485B" w:rsidRPr="0094485B">
              <w:rPr>
                <w:rFonts w:ascii="Garamond" w:eastAsia="Garamond" w:hAnsi="Garamond" w:cs="Garamond"/>
                <w:sz w:val="24"/>
                <w:szCs w:val="24"/>
              </w:rPr>
              <w:t xml:space="preserve">formalizarán un convenio específico para cada uno de los/las estudiantes de doctorado que realice la tesis doctoral en régimen de cotutela, que regulará el régimen concreto de la cotutela en cada caso, en los términos en los que prevea la normativa de cada una de las </w:t>
            </w:r>
            <w:r w:rsidR="00057E5E">
              <w:rPr>
                <w:rFonts w:ascii="Garamond" w:eastAsia="Garamond" w:hAnsi="Garamond" w:cs="Garamond"/>
                <w:sz w:val="24"/>
                <w:szCs w:val="24"/>
              </w:rPr>
              <w:t>u</w:t>
            </w:r>
            <w:r w:rsidR="0094485B" w:rsidRPr="0094485B">
              <w:rPr>
                <w:rFonts w:ascii="Garamond" w:eastAsia="Garamond" w:hAnsi="Garamond" w:cs="Garamond"/>
                <w:sz w:val="24"/>
                <w:szCs w:val="24"/>
              </w:rPr>
              <w:t>niversidades.</w:t>
            </w: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TERCERA.- </w:t>
            </w:r>
            <w:r w:rsidR="007E19A4" w:rsidRPr="007E19A4">
              <w:rPr>
                <w:rFonts w:ascii="Garamond" w:eastAsia="Garamond" w:hAnsi="Garamond" w:cs="Garamond"/>
                <w:sz w:val="24"/>
                <w:szCs w:val="24"/>
              </w:rPr>
              <w:t xml:space="preserve">La firma del convenio específico de cotutela previsto en el número anterior por las personas representantes de la Universidad de Cádiz y de la Universidad de </w:t>
            </w:r>
            <w:r w:rsidR="007E19A4">
              <w:rPr>
                <w:rFonts w:ascii="Garamond" w:hAnsi="Garamond"/>
                <w:u w:val="single"/>
              </w:rPr>
              <w:tab/>
            </w:r>
            <w:r w:rsidR="007E19A4">
              <w:rPr>
                <w:rFonts w:ascii="Garamond" w:hAnsi="Garamond"/>
                <w:u w:val="single"/>
              </w:rPr>
              <w:tab/>
              <w:t xml:space="preserve"> </w:t>
            </w:r>
            <w:r w:rsidR="007E19A4">
              <w:rPr>
                <w:rFonts w:ascii="Garamond" w:hAnsi="Garamond"/>
              </w:rPr>
              <w:t xml:space="preserve"> </w:t>
            </w:r>
            <w:r w:rsidR="007E19A4" w:rsidRPr="007E19A4">
              <w:rPr>
                <w:rFonts w:ascii="Garamond" w:eastAsia="Garamond" w:hAnsi="Garamond" w:cs="Garamond"/>
                <w:sz w:val="24"/>
                <w:szCs w:val="24"/>
              </w:rPr>
              <w:t xml:space="preserve"> expresa</w:t>
            </w:r>
            <w:r w:rsidR="00844C1F">
              <w:rPr>
                <w:rFonts w:ascii="Garamond" w:eastAsia="Garamond" w:hAnsi="Garamond" w:cs="Garamond"/>
                <w:sz w:val="24"/>
                <w:szCs w:val="24"/>
              </w:rPr>
              <w:t xml:space="preserve"> </w:t>
            </w:r>
            <w:r w:rsidR="007E19A4" w:rsidRPr="007E19A4">
              <w:rPr>
                <w:rFonts w:ascii="Garamond" w:eastAsia="Garamond" w:hAnsi="Garamond" w:cs="Garamond"/>
                <w:sz w:val="24"/>
                <w:szCs w:val="24"/>
              </w:rPr>
              <w:t>la conformidad de que el alumno o la alumna de doctorado que se cite expresamente en cada convenio específico realice la tesis en régimen de cotutela, desplegando la plenitud de los efectos correspondientes.</w:t>
            </w:r>
          </w:p>
          <w:p w:rsidR="00A3493F" w:rsidRPr="00210515" w:rsidRDefault="00A3493F" w:rsidP="00382220">
            <w:pPr>
              <w:spacing w:line="240" w:lineRule="auto"/>
              <w:jc w:val="both"/>
              <w:rPr>
                <w:rFonts w:ascii="Garamond" w:eastAsia="Garamond" w:hAnsi="Garamond" w:cs="Garamond"/>
                <w:sz w:val="24"/>
                <w:szCs w:val="24"/>
              </w:rPr>
            </w:pPr>
          </w:p>
          <w:p w:rsidR="002A5F6E" w:rsidRPr="002A5F6E" w:rsidRDefault="0042784F" w:rsidP="002A5F6E">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CUARTA.- </w:t>
            </w:r>
            <w:r w:rsidR="002A5F6E" w:rsidRPr="002A5F6E">
              <w:rPr>
                <w:rFonts w:ascii="Garamond" w:eastAsia="Garamond" w:hAnsi="Garamond" w:cs="Garamond"/>
                <w:sz w:val="24"/>
                <w:szCs w:val="24"/>
              </w:rPr>
              <w:t xml:space="preserve">Las tesis doctorales que sean defendidas en el marco de este Convenio y de los previstos en la cláusula segunda del mismo serán reconocidas por las </w:t>
            </w:r>
            <w:r w:rsidR="00057E5E">
              <w:rPr>
                <w:rFonts w:ascii="Garamond" w:eastAsia="Garamond" w:hAnsi="Garamond" w:cs="Garamond"/>
                <w:sz w:val="24"/>
                <w:szCs w:val="24"/>
              </w:rPr>
              <w:t>u</w:t>
            </w:r>
            <w:r w:rsidR="002A5F6E" w:rsidRPr="002A5F6E">
              <w:rPr>
                <w:rFonts w:ascii="Garamond" w:eastAsia="Garamond" w:hAnsi="Garamond" w:cs="Garamond"/>
                <w:sz w:val="24"/>
                <w:szCs w:val="24"/>
              </w:rPr>
              <w:t>niversidades firmantes del presente documento, atendiendo cada una de ellas a la normativa que les resulte de aplicación.</w:t>
            </w:r>
          </w:p>
          <w:p w:rsidR="002A5F6E" w:rsidRPr="002A5F6E" w:rsidRDefault="002A5F6E" w:rsidP="002A5F6E">
            <w:pPr>
              <w:spacing w:line="240" w:lineRule="auto"/>
              <w:jc w:val="both"/>
              <w:rPr>
                <w:rFonts w:ascii="Garamond" w:eastAsia="Garamond" w:hAnsi="Garamond" w:cs="Garamond"/>
                <w:sz w:val="24"/>
                <w:szCs w:val="24"/>
              </w:rPr>
            </w:pPr>
          </w:p>
          <w:p w:rsidR="00815696" w:rsidRPr="00210515" w:rsidRDefault="002A5F6E" w:rsidP="002A5F6E">
            <w:pPr>
              <w:spacing w:line="240" w:lineRule="auto"/>
              <w:jc w:val="both"/>
              <w:rPr>
                <w:rFonts w:ascii="Garamond" w:eastAsia="Garamond" w:hAnsi="Garamond" w:cs="Garamond"/>
                <w:sz w:val="24"/>
                <w:szCs w:val="24"/>
              </w:rPr>
            </w:pPr>
            <w:r w:rsidRPr="002A5F6E">
              <w:rPr>
                <w:rFonts w:ascii="Garamond" w:eastAsia="Garamond" w:hAnsi="Garamond" w:cs="Garamond"/>
                <w:sz w:val="24"/>
                <w:szCs w:val="24"/>
              </w:rPr>
              <w:t xml:space="preserve">Asimismo, el régimen referido a los requisitos previos, a la elaboración, al depósito y a la lectura de las tesis doctorales, así como el referido a su reproducción, su publicación por cualquier medio propio de las </w:t>
            </w:r>
            <w:r w:rsidR="00844C1F">
              <w:rPr>
                <w:rFonts w:ascii="Garamond" w:eastAsia="Garamond" w:hAnsi="Garamond" w:cs="Garamond"/>
                <w:sz w:val="24"/>
                <w:szCs w:val="24"/>
              </w:rPr>
              <w:t>U</w:t>
            </w:r>
            <w:r w:rsidRPr="002A5F6E">
              <w:rPr>
                <w:rFonts w:ascii="Garamond" w:eastAsia="Garamond" w:hAnsi="Garamond" w:cs="Garamond"/>
                <w:sz w:val="24"/>
                <w:szCs w:val="24"/>
              </w:rPr>
              <w:t>niversidades o externos y a la eventual utilización de los resultados de la investigación, incluidos los correspondientes derechos de propiedad intelectual y de propiedad industrial, en su caso, será el previsto por las normas vigentes en cada país.</w:t>
            </w:r>
          </w:p>
          <w:p w:rsidR="00A3493F" w:rsidRDefault="00A3493F" w:rsidP="00382220">
            <w:pPr>
              <w:spacing w:line="240" w:lineRule="auto"/>
              <w:jc w:val="both"/>
              <w:rPr>
                <w:rFonts w:ascii="Garamond" w:eastAsia="Garamond" w:hAnsi="Garamond" w:cs="Garamond"/>
                <w:sz w:val="24"/>
                <w:szCs w:val="24"/>
              </w:rPr>
            </w:pPr>
          </w:p>
          <w:p w:rsidR="00844C1F" w:rsidRPr="00210515" w:rsidRDefault="00844C1F"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QUINTA.-</w:t>
            </w:r>
            <w:r w:rsidRPr="00210515">
              <w:rPr>
                <w:rFonts w:ascii="Garamond" w:eastAsia="Garamond" w:hAnsi="Garamond" w:cs="Garamond"/>
                <w:sz w:val="24"/>
                <w:szCs w:val="24"/>
              </w:rPr>
              <w:t xml:space="preserve"> </w:t>
            </w:r>
            <w:r w:rsidR="002A5F6E" w:rsidRPr="002A5F6E">
              <w:rPr>
                <w:rFonts w:ascii="Garamond" w:eastAsia="Garamond" w:hAnsi="Garamond" w:cs="Garamond"/>
                <w:sz w:val="24"/>
                <w:szCs w:val="24"/>
              </w:rPr>
              <w:t xml:space="preserve">Las </w:t>
            </w:r>
            <w:r w:rsidR="00057E5E">
              <w:rPr>
                <w:rFonts w:ascii="Garamond" w:eastAsia="Garamond" w:hAnsi="Garamond" w:cs="Garamond"/>
                <w:sz w:val="24"/>
                <w:szCs w:val="24"/>
              </w:rPr>
              <w:t>u</w:t>
            </w:r>
            <w:r w:rsidR="002A5F6E" w:rsidRPr="002A5F6E">
              <w:rPr>
                <w:rFonts w:ascii="Garamond" w:eastAsia="Garamond" w:hAnsi="Garamond" w:cs="Garamond"/>
                <w:sz w:val="24"/>
                <w:szCs w:val="24"/>
              </w:rPr>
              <w:t>niversidades firmantes establecerán las formas de financiación de los gastos derivados de este Convenio de Cotutela, sin perjuicio de otros acuerdos particulares que puedan alcanzarse o de lo que, en su caso, se fije en los convenios específicos previstos en la cláusula segunda de este Convenio. En todo caso, esos otros acuerdos tendrán la consideración de “norma especial” y precederán en su aplicación a lo dispuesto en el presente texto.</w:t>
            </w:r>
          </w:p>
          <w:p w:rsidR="00A3493F" w:rsidRDefault="00A3493F" w:rsidP="00382220">
            <w:pPr>
              <w:spacing w:line="240" w:lineRule="auto"/>
              <w:jc w:val="both"/>
              <w:rPr>
                <w:rFonts w:ascii="Garamond" w:eastAsia="Garamond" w:hAnsi="Garamond" w:cs="Garamond"/>
                <w:sz w:val="24"/>
                <w:szCs w:val="24"/>
              </w:rPr>
            </w:pPr>
          </w:p>
          <w:p w:rsidR="00B64152" w:rsidRDefault="00B64152" w:rsidP="00382220">
            <w:pPr>
              <w:spacing w:line="240" w:lineRule="auto"/>
              <w:jc w:val="both"/>
              <w:rPr>
                <w:rFonts w:ascii="Garamond" w:eastAsia="Garamond" w:hAnsi="Garamond" w:cs="Garamond"/>
                <w:sz w:val="24"/>
                <w:szCs w:val="24"/>
              </w:rPr>
            </w:pPr>
          </w:p>
          <w:p w:rsidR="00B64152" w:rsidRDefault="00B64152" w:rsidP="00382220">
            <w:pPr>
              <w:spacing w:line="240" w:lineRule="auto"/>
              <w:jc w:val="both"/>
              <w:rPr>
                <w:rFonts w:ascii="Garamond" w:eastAsia="Garamond" w:hAnsi="Garamond" w:cs="Garamond"/>
                <w:sz w:val="24"/>
                <w:szCs w:val="24"/>
              </w:rPr>
            </w:pPr>
          </w:p>
          <w:p w:rsidR="00686AFA" w:rsidRPr="00210515" w:rsidRDefault="00686AFA" w:rsidP="00382220">
            <w:pPr>
              <w:spacing w:line="240" w:lineRule="auto"/>
              <w:jc w:val="both"/>
              <w:rPr>
                <w:rFonts w:ascii="Garamond" w:eastAsia="Garamond" w:hAnsi="Garamond" w:cs="Garamond"/>
                <w:sz w:val="24"/>
                <w:szCs w:val="24"/>
              </w:rPr>
            </w:pPr>
          </w:p>
          <w:p w:rsidR="002A5F6E" w:rsidRPr="002A5F6E" w:rsidRDefault="0042784F" w:rsidP="002A5F6E">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SEXTA.- </w:t>
            </w:r>
            <w:r w:rsidR="002A5F6E" w:rsidRPr="002A5F6E">
              <w:rPr>
                <w:rFonts w:ascii="Garamond" w:eastAsia="Garamond" w:hAnsi="Garamond" w:cs="Garamond"/>
                <w:sz w:val="24"/>
                <w:szCs w:val="24"/>
              </w:rPr>
              <w:t xml:space="preserve">El presente Convenio entrará en vigor el día de su firma y tendrá una vigencia de cinco años. Se prorrogará automáticamente por períodos de un año siempre que no medie denuncia de cualquiera de las partes, comunicada a la otra parte con al menos seis meses de antelación a su fecha de terminación. </w:t>
            </w:r>
          </w:p>
          <w:p w:rsidR="002A5F6E" w:rsidRPr="002A5F6E" w:rsidRDefault="002A5F6E" w:rsidP="002A5F6E">
            <w:pPr>
              <w:spacing w:line="240" w:lineRule="auto"/>
              <w:jc w:val="both"/>
              <w:rPr>
                <w:rFonts w:ascii="Garamond" w:eastAsia="Garamond" w:hAnsi="Garamond" w:cs="Garamond"/>
                <w:sz w:val="24"/>
                <w:szCs w:val="24"/>
              </w:rPr>
            </w:pPr>
          </w:p>
          <w:p w:rsidR="00815696" w:rsidRPr="00210515" w:rsidRDefault="002A5F6E" w:rsidP="002A5F6E">
            <w:pPr>
              <w:spacing w:line="240" w:lineRule="auto"/>
              <w:jc w:val="both"/>
              <w:rPr>
                <w:rFonts w:ascii="Garamond" w:eastAsia="Garamond" w:hAnsi="Garamond" w:cs="Garamond"/>
                <w:sz w:val="24"/>
                <w:szCs w:val="24"/>
              </w:rPr>
            </w:pPr>
            <w:r w:rsidRPr="002A5F6E">
              <w:rPr>
                <w:rFonts w:ascii="Garamond" w:eastAsia="Garamond" w:hAnsi="Garamond" w:cs="Garamond"/>
                <w:sz w:val="24"/>
                <w:szCs w:val="24"/>
              </w:rPr>
              <w:t>Este Convenio podrá ser resuelto en cualquier momento por mutuo acuerdo de las partes firmantes, sin más requisitos que su formalización expresa.</w:t>
            </w:r>
          </w:p>
          <w:p w:rsidR="00B64152" w:rsidRDefault="00B64152" w:rsidP="00382220">
            <w:pPr>
              <w:spacing w:line="240" w:lineRule="auto"/>
              <w:jc w:val="both"/>
              <w:rPr>
                <w:rFonts w:ascii="Garamond" w:eastAsia="Garamond" w:hAnsi="Garamond" w:cs="Garamond"/>
                <w:sz w:val="24"/>
                <w:szCs w:val="24"/>
              </w:rPr>
            </w:pPr>
          </w:p>
          <w:p w:rsidR="00686AFA" w:rsidRDefault="00686AFA" w:rsidP="00382220">
            <w:pPr>
              <w:spacing w:line="240" w:lineRule="auto"/>
              <w:jc w:val="both"/>
              <w:rPr>
                <w:rFonts w:ascii="Garamond" w:eastAsia="Garamond" w:hAnsi="Garamond" w:cs="Garamond"/>
                <w:sz w:val="24"/>
                <w:szCs w:val="24"/>
              </w:rPr>
            </w:pPr>
          </w:p>
          <w:p w:rsidR="00686AFA" w:rsidRPr="00210515" w:rsidRDefault="00686AFA"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color w:val="FF0000"/>
                <w:sz w:val="24"/>
                <w:szCs w:val="24"/>
              </w:rPr>
            </w:pPr>
            <w:r w:rsidRPr="00210515">
              <w:rPr>
                <w:rFonts w:ascii="Garamond" w:eastAsia="Garamond" w:hAnsi="Garamond" w:cs="Garamond"/>
                <w:color w:val="auto"/>
                <w:sz w:val="24"/>
                <w:szCs w:val="24"/>
              </w:rPr>
              <w:t>En cualquiera de los casos, la terminación, la de</w:t>
            </w:r>
            <w:r w:rsidR="00E06568" w:rsidRPr="00210515">
              <w:rPr>
                <w:rFonts w:ascii="Garamond" w:eastAsia="Garamond" w:hAnsi="Garamond" w:cs="Garamond"/>
                <w:color w:val="auto"/>
                <w:sz w:val="24"/>
                <w:szCs w:val="24"/>
              </w:rPr>
              <w:t xml:space="preserve">nuncia o la resolución de este </w:t>
            </w:r>
            <w:r w:rsidR="002A5F6E">
              <w:rPr>
                <w:rFonts w:ascii="Garamond" w:eastAsia="Garamond" w:hAnsi="Garamond" w:cs="Garamond"/>
                <w:color w:val="auto"/>
                <w:sz w:val="24"/>
                <w:szCs w:val="24"/>
              </w:rPr>
              <w:t>C</w:t>
            </w:r>
            <w:r w:rsidRPr="00210515">
              <w:rPr>
                <w:rFonts w:ascii="Garamond" w:eastAsia="Garamond" w:hAnsi="Garamond" w:cs="Garamond"/>
                <w:color w:val="auto"/>
                <w:sz w:val="24"/>
                <w:szCs w:val="24"/>
              </w:rPr>
              <w:t xml:space="preserve">onvenio no afectará a las tesis </w:t>
            </w:r>
            <w:r w:rsidRPr="00210515">
              <w:rPr>
                <w:rFonts w:ascii="Garamond" w:eastAsia="Garamond" w:hAnsi="Garamond" w:cs="Garamond"/>
                <w:color w:val="auto"/>
                <w:sz w:val="24"/>
                <w:szCs w:val="24"/>
              </w:rPr>
              <w:lastRenderedPageBreak/>
              <w:t>ya iniciadas, debiendo preverse expresamente la forma y los tiempos de conclusión del régimen de cotutela acordado</w:t>
            </w:r>
            <w:r w:rsidR="00B64152">
              <w:rPr>
                <w:rFonts w:ascii="Garamond" w:eastAsia="Garamond" w:hAnsi="Garamond" w:cs="Garamond"/>
                <w:color w:val="auto"/>
                <w:sz w:val="24"/>
                <w:szCs w:val="24"/>
              </w:rPr>
              <w:t>.</w:t>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sz w:val="24"/>
                <w:szCs w:val="24"/>
              </w:rPr>
              <w:t xml:space="preserve">Y para que así conste, las dos </w:t>
            </w:r>
            <w:r w:rsidR="00057E5E">
              <w:rPr>
                <w:rFonts w:ascii="Garamond" w:eastAsia="Garamond" w:hAnsi="Garamond" w:cs="Garamond"/>
                <w:sz w:val="24"/>
                <w:szCs w:val="24"/>
              </w:rPr>
              <w:t>u</w:t>
            </w:r>
            <w:r w:rsidRPr="00210515">
              <w:rPr>
                <w:rFonts w:ascii="Garamond" w:eastAsia="Garamond" w:hAnsi="Garamond" w:cs="Garamond"/>
                <w:sz w:val="24"/>
                <w:szCs w:val="24"/>
              </w:rPr>
              <w:t>n</w:t>
            </w:r>
            <w:r w:rsidR="00E06568" w:rsidRPr="00210515">
              <w:rPr>
                <w:rFonts w:ascii="Garamond" w:eastAsia="Garamond" w:hAnsi="Garamond" w:cs="Garamond"/>
                <w:sz w:val="24"/>
                <w:szCs w:val="24"/>
              </w:rPr>
              <w:t xml:space="preserve">iversidades firman el presente </w:t>
            </w:r>
            <w:r w:rsidR="006F2308">
              <w:rPr>
                <w:rFonts w:ascii="Garamond" w:eastAsia="Garamond" w:hAnsi="Garamond" w:cs="Garamond"/>
                <w:sz w:val="24"/>
                <w:szCs w:val="24"/>
              </w:rPr>
              <w:t>C</w:t>
            </w:r>
            <w:r w:rsidRPr="00210515">
              <w:rPr>
                <w:rFonts w:ascii="Garamond" w:eastAsia="Garamond" w:hAnsi="Garamond" w:cs="Garamond"/>
                <w:sz w:val="24"/>
                <w:szCs w:val="24"/>
              </w:rPr>
              <w:t>onvenio, por duplicado, ambos documentos con el mismo valor, en el lugar y la</w:t>
            </w:r>
            <w:r w:rsidR="009669C6" w:rsidRPr="00210515">
              <w:rPr>
                <w:rFonts w:ascii="Garamond" w:eastAsia="Garamond" w:hAnsi="Garamond" w:cs="Garamond"/>
                <w:sz w:val="24"/>
                <w:szCs w:val="24"/>
              </w:rPr>
              <w:t xml:space="preserve"> fecha indicados.</w:t>
            </w:r>
          </w:p>
          <w:p w:rsidR="009669C6" w:rsidRPr="00210515" w:rsidRDefault="009669C6" w:rsidP="00382220">
            <w:pPr>
              <w:spacing w:line="240" w:lineRule="auto"/>
              <w:jc w:val="both"/>
              <w:rPr>
                <w:rFonts w:ascii="Garamond" w:eastAsia="Garamond" w:hAnsi="Garamond" w:cs="Garamond"/>
                <w:sz w:val="24"/>
                <w:szCs w:val="24"/>
              </w:rPr>
            </w:pPr>
          </w:p>
          <w:p w:rsidR="00A3493F" w:rsidRPr="00C32617" w:rsidRDefault="00C32617" w:rsidP="00C32617">
            <w:pPr>
              <w:spacing w:line="240" w:lineRule="auto"/>
              <w:rPr>
                <w:rFonts w:ascii="Garamond" w:eastAsia="Garamond" w:hAnsi="Garamond" w:cs="Garamond"/>
                <w:sz w:val="20"/>
                <w:szCs w:val="20"/>
              </w:rPr>
            </w:pPr>
            <w:r w:rsidRPr="00C32617">
              <w:rPr>
                <w:rFonts w:ascii="Garamond" w:eastAsia="Garamond" w:hAnsi="Garamond" w:cs="Garamond"/>
                <w:sz w:val="20"/>
                <w:szCs w:val="20"/>
              </w:rPr>
              <w:t>(Lugar y fecha)</w:t>
            </w: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B64152" w:rsidP="00382220">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El </w:t>
            </w:r>
            <w:r w:rsidR="00FF2BEE">
              <w:rPr>
                <w:rFonts w:ascii="Garamond" w:eastAsia="Garamond" w:hAnsi="Garamond" w:cs="Garamond"/>
                <w:sz w:val="24"/>
                <w:szCs w:val="24"/>
              </w:rPr>
              <w:t xml:space="preserve">Vicerrector de Títulos y Calidad </w:t>
            </w:r>
            <w:r>
              <w:rPr>
                <w:rFonts w:ascii="Garamond" w:eastAsia="Garamond" w:hAnsi="Garamond" w:cs="Garamond"/>
                <w:sz w:val="24"/>
                <w:szCs w:val="24"/>
              </w:rPr>
              <w:t>de la Universidad de Cádiz</w:t>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FF2BEE" w:rsidRPr="00210515" w:rsidRDefault="00FF2BEE" w:rsidP="00FF2BEE">
            <w:pPr>
              <w:spacing w:line="240" w:lineRule="auto"/>
              <w:jc w:val="both"/>
              <w:rPr>
                <w:rFonts w:ascii="Garamond" w:eastAsia="Garamond" w:hAnsi="Garamond" w:cs="Garamond"/>
                <w:sz w:val="24"/>
                <w:szCs w:val="24"/>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widowControl w:val="0"/>
              <w:spacing w:line="240" w:lineRule="auto"/>
              <w:rPr>
                <w:sz w:val="24"/>
                <w:szCs w:val="24"/>
              </w:rPr>
            </w:pPr>
          </w:p>
        </w:tc>
        <w:tc>
          <w:tcPr>
            <w:tcW w:w="5325" w:type="dxa"/>
            <w:tcBorders>
              <w:top w:val="nil"/>
              <w:bottom w:val="nil"/>
              <w:right w:val="nil"/>
            </w:tcBorders>
            <w:tcMar>
              <w:top w:w="100" w:type="dxa"/>
              <w:left w:w="100" w:type="dxa"/>
              <w:bottom w:w="100" w:type="dxa"/>
              <w:right w:w="100" w:type="dxa"/>
            </w:tcMar>
          </w:tcPr>
          <w:p w:rsidR="00815696" w:rsidRPr="00210515" w:rsidRDefault="0042784F" w:rsidP="00382220">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lastRenderedPageBreak/>
              <w:t xml:space="preserve">CONVENTION ENTRE L’UNIVERSITÉ DE CADIX ET L’UNIVERSITÉ </w:t>
            </w:r>
            <w:r w:rsidR="00210515" w:rsidRPr="00210515">
              <w:rPr>
                <w:rFonts w:ascii="Garamond" w:hAnsi="Garamond"/>
                <w:b/>
                <w:bCs/>
                <w:sz w:val="24"/>
                <w:szCs w:val="24"/>
                <w:u w:val="single"/>
                <w:lang w:val="es-EC"/>
              </w:rPr>
              <w:tab/>
            </w:r>
            <w:r w:rsidR="00210515" w:rsidRPr="00210515">
              <w:rPr>
                <w:rFonts w:ascii="Garamond" w:hAnsi="Garamond"/>
                <w:b/>
                <w:bCs/>
                <w:sz w:val="24"/>
                <w:szCs w:val="24"/>
                <w:u w:val="single"/>
                <w:lang w:val="es-EC"/>
              </w:rPr>
              <w:tab/>
            </w:r>
            <w:r w:rsidR="00210515" w:rsidRPr="00210515">
              <w:rPr>
                <w:rFonts w:ascii="Garamond" w:hAnsi="Garamond"/>
                <w:b/>
                <w:bCs/>
                <w:sz w:val="24"/>
                <w:szCs w:val="24"/>
                <w:u w:val="single"/>
                <w:lang w:val="es-EC"/>
              </w:rPr>
              <w:tab/>
            </w:r>
          </w:p>
          <w:p w:rsidR="00BD28DA" w:rsidRPr="00210515" w:rsidRDefault="0042784F" w:rsidP="00382220">
            <w:pPr>
              <w:spacing w:line="240" w:lineRule="auto"/>
              <w:jc w:val="center"/>
              <w:rPr>
                <w:rFonts w:ascii="Garamond" w:eastAsia="Garamond" w:hAnsi="Garamond" w:cs="Garamond"/>
                <w:b/>
                <w:sz w:val="24"/>
                <w:szCs w:val="24"/>
              </w:rPr>
            </w:pPr>
            <w:r w:rsidRPr="00210515">
              <w:rPr>
                <w:rFonts w:ascii="Garamond" w:eastAsia="Garamond" w:hAnsi="Garamond" w:cs="Garamond"/>
                <w:b/>
                <w:sz w:val="24"/>
                <w:szCs w:val="24"/>
              </w:rPr>
              <w:t>POUR RÉGLER LE RÉGIME DE CO</w:t>
            </w:r>
            <w:r w:rsidR="00BD28DA" w:rsidRPr="00210515">
              <w:rPr>
                <w:rFonts w:ascii="Garamond" w:eastAsia="Garamond" w:hAnsi="Garamond" w:cs="Garamond"/>
                <w:b/>
                <w:sz w:val="24"/>
                <w:szCs w:val="24"/>
              </w:rPr>
              <w:t>TUTELLE</w:t>
            </w:r>
          </w:p>
          <w:p w:rsidR="00815696" w:rsidRPr="00210515" w:rsidRDefault="0042784F" w:rsidP="00382220">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t xml:space="preserve">DE THÈSE DOCTORALE  </w:t>
            </w:r>
          </w:p>
          <w:p w:rsidR="00815696" w:rsidRPr="00210515" w:rsidRDefault="00815696" w:rsidP="00382220">
            <w:pPr>
              <w:spacing w:line="240" w:lineRule="auto"/>
              <w:jc w:val="center"/>
              <w:rPr>
                <w:rFonts w:ascii="Garamond" w:eastAsia="Garamond" w:hAnsi="Garamond" w:cs="Garamond"/>
                <w:sz w:val="24"/>
                <w:szCs w:val="24"/>
              </w:rPr>
            </w:pPr>
          </w:p>
          <w:p w:rsidR="00A3493F" w:rsidRPr="00210515" w:rsidRDefault="00A3493F" w:rsidP="00382220">
            <w:pPr>
              <w:spacing w:line="240" w:lineRule="auto"/>
              <w:jc w:val="center"/>
              <w:rPr>
                <w:rFonts w:ascii="Garamond" w:eastAsia="Garamond" w:hAnsi="Garamond" w:cs="Garamond"/>
                <w:sz w:val="24"/>
                <w:szCs w:val="24"/>
              </w:rPr>
            </w:pPr>
          </w:p>
          <w:p w:rsidR="00A3493F" w:rsidRPr="00210515" w:rsidRDefault="00A3493F" w:rsidP="00382220">
            <w:pPr>
              <w:spacing w:line="240" w:lineRule="auto"/>
              <w:jc w:val="center"/>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b/>
                <w:sz w:val="24"/>
                <w:szCs w:val="24"/>
              </w:rPr>
            </w:pPr>
            <w:r w:rsidRPr="00210515">
              <w:rPr>
                <w:rFonts w:ascii="Garamond" w:eastAsia="Garamond" w:hAnsi="Garamond" w:cs="Garamond"/>
                <w:b/>
                <w:sz w:val="24"/>
                <w:szCs w:val="24"/>
              </w:rPr>
              <w:t>D’une part</w:t>
            </w:r>
            <w:r w:rsidR="00551404">
              <w:rPr>
                <w:rFonts w:ascii="Garamond" w:eastAsia="Garamond" w:hAnsi="Garamond" w:cs="Garamond"/>
                <w:b/>
                <w:sz w:val="24"/>
                <w:szCs w:val="24"/>
              </w:rPr>
              <w:t>ie</w:t>
            </w:r>
            <w:r w:rsidRPr="00210515">
              <w:rPr>
                <w:rFonts w:ascii="Garamond" w:eastAsia="Garamond" w:hAnsi="Garamond" w:cs="Garamond"/>
                <w:b/>
                <w:sz w:val="24"/>
                <w:szCs w:val="24"/>
              </w:rPr>
              <w:t xml:space="preserve">, </w:t>
            </w:r>
          </w:p>
          <w:p w:rsidR="00BD28DA" w:rsidRPr="00210515" w:rsidRDefault="00BD28DA" w:rsidP="00382220">
            <w:pPr>
              <w:spacing w:line="240" w:lineRule="auto"/>
              <w:jc w:val="both"/>
              <w:rPr>
                <w:rFonts w:ascii="Garamond" w:eastAsia="Garamond" w:hAnsi="Garamond" w:cs="Garamond"/>
                <w:sz w:val="24"/>
                <w:szCs w:val="24"/>
              </w:rPr>
            </w:pPr>
          </w:p>
          <w:p w:rsidR="00BD28DA" w:rsidRPr="00210515" w:rsidRDefault="00210515" w:rsidP="002807B1">
            <w:pPr>
              <w:spacing w:line="240" w:lineRule="auto"/>
              <w:jc w:val="both"/>
              <w:rPr>
                <w:rFonts w:ascii="Garamond" w:eastAsia="Garamond" w:hAnsi="Garamond" w:cs="Garamond"/>
                <w:sz w:val="24"/>
                <w:szCs w:val="24"/>
                <w:lang w:val="es-ES"/>
              </w:rPr>
            </w:pPr>
            <w:r w:rsidRPr="00440439">
              <w:rPr>
                <w:rFonts w:ascii="Garamond" w:eastAsia="Garamond" w:hAnsi="Garamond" w:cs="Garamond"/>
                <w:color w:val="auto"/>
                <w:sz w:val="24"/>
                <w:szCs w:val="24"/>
                <w:lang w:val="es-ES"/>
              </w:rPr>
              <w:t xml:space="preserve">L'Université de Cadix, </w:t>
            </w:r>
            <w:r>
              <w:rPr>
                <w:rFonts w:ascii="Garamond" w:eastAsia="Garamond" w:hAnsi="Garamond" w:cs="Garamond"/>
                <w:color w:val="auto"/>
                <w:sz w:val="24"/>
                <w:szCs w:val="24"/>
                <w:lang w:val="es-ES"/>
              </w:rPr>
              <w:t>sise</w:t>
            </w:r>
            <w:r w:rsidRPr="00440439">
              <w:rPr>
                <w:rFonts w:ascii="Garamond" w:eastAsia="Garamond" w:hAnsi="Garamond" w:cs="Garamond"/>
                <w:color w:val="auto"/>
                <w:sz w:val="24"/>
                <w:szCs w:val="24"/>
                <w:lang w:val="es-ES"/>
              </w:rPr>
              <w:t xml:space="preserve"> au Centro Cultural Reina Sofía, Paseo Carlos III, nº 9, 11003, Cadix, Espagne, représentée par son </w:t>
            </w:r>
            <w:r w:rsidR="008E4752">
              <w:rPr>
                <w:rFonts w:ascii="Garamond" w:eastAsia="Garamond" w:hAnsi="Garamond" w:cs="Garamond"/>
                <w:color w:val="auto"/>
                <w:sz w:val="24"/>
                <w:szCs w:val="24"/>
                <w:lang w:val="es-ES"/>
              </w:rPr>
              <w:t>Vice-</w:t>
            </w:r>
            <w:r>
              <w:rPr>
                <w:rFonts w:ascii="Garamond" w:eastAsia="Garamond" w:hAnsi="Garamond" w:cs="Garamond"/>
                <w:color w:val="auto"/>
                <w:sz w:val="24"/>
                <w:szCs w:val="24"/>
                <w:lang w:val="es-ES"/>
              </w:rPr>
              <w:t>r</w:t>
            </w:r>
            <w:r w:rsidRPr="00440439">
              <w:rPr>
                <w:rFonts w:ascii="Garamond" w:eastAsia="Garamond" w:hAnsi="Garamond" w:cs="Garamond"/>
                <w:color w:val="auto"/>
                <w:sz w:val="24"/>
                <w:szCs w:val="24"/>
                <w:lang w:val="es-ES"/>
              </w:rPr>
              <w:t>ecteur</w:t>
            </w:r>
            <w:r w:rsidR="008E4752">
              <w:rPr>
                <w:rFonts w:ascii="Garamond" w:eastAsia="Garamond" w:hAnsi="Garamond" w:cs="Garamond"/>
                <w:color w:val="auto"/>
                <w:sz w:val="24"/>
                <w:szCs w:val="24"/>
                <w:lang w:val="es-ES"/>
              </w:rPr>
              <w:t xml:space="preserve"> chargé des Diplômes et de la Qualité</w:t>
            </w:r>
            <w:r w:rsidRPr="00440439">
              <w:rPr>
                <w:rFonts w:ascii="Garamond" w:eastAsia="Garamond" w:hAnsi="Garamond" w:cs="Garamond"/>
                <w:color w:val="auto"/>
                <w:sz w:val="24"/>
                <w:szCs w:val="24"/>
                <w:lang w:val="es-ES"/>
              </w:rPr>
              <w:t xml:space="preserve">, </w:t>
            </w:r>
            <w:r w:rsidR="008E4752" w:rsidRPr="008E4752">
              <w:rPr>
                <w:rFonts w:ascii="Garamond" w:eastAsia="Garamond" w:hAnsi="Garamond" w:cs="Garamond"/>
                <w:color w:val="auto"/>
                <w:sz w:val="24"/>
                <w:szCs w:val="24"/>
                <w:lang w:val="es-ES"/>
              </w:rPr>
              <w:t>M. Manuel Arcila Garrido, confo</w:t>
            </w:r>
            <w:r w:rsidR="008E4752">
              <w:rPr>
                <w:rFonts w:ascii="Garamond" w:eastAsia="Garamond" w:hAnsi="Garamond" w:cs="Garamond"/>
                <w:color w:val="auto"/>
                <w:sz w:val="24"/>
                <w:szCs w:val="24"/>
                <w:lang w:val="es-ES"/>
              </w:rPr>
              <w:t>rmément aux dispositions de la Résolution du R</w:t>
            </w:r>
            <w:r w:rsidR="008E4752" w:rsidRPr="008E4752">
              <w:rPr>
                <w:rFonts w:ascii="Garamond" w:eastAsia="Garamond" w:hAnsi="Garamond" w:cs="Garamond"/>
                <w:color w:val="auto"/>
                <w:sz w:val="24"/>
                <w:szCs w:val="24"/>
                <w:lang w:val="es-ES"/>
              </w:rPr>
              <w:t>ecteur de l'Université de Cadix UCA/R026REC/</w:t>
            </w:r>
            <w:r w:rsidR="008E4752">
              <w:rPr>
                <w:rFonts w:ascii="Garamond" w:eastAsia="Garamond" w:hAnsi="Garamond" w:cs="Garamond"/>
                <w:color w:val="auto"/>
                <w:sz w:val="24"/>
                <w:szCs w:val="24"/>
                <w:lang w:val="es-ES"/>
              </w:rPr>
              <w:t xml:space="preserve"> </w:t>
            </w:r>
            <w:r w:rsidR="008E4752" w:rsidRPr="008E4752">
              <w:rPr>
                <w:rFonts w:ascii="Garamond" w:eastAsia="Garamond" w:hAnsi="Garamond" w:cs="Garamond"/>
                <w:color w:val="auto"/>
                <w:sz w:val="24"/>
                <w:szCs w:val="24"/>
                <w:lang w:val="es-ES"/>
              </w:rPr>
              <w:t xml:space="preserve">2024 </w:t>
            </w:r>
            <w:r w:rsidR="008E4752">
              <w:rPr>
                <w:rFonts w:ascii="Garamond" w:eastAsia="Garamond" w:hAnsi="Garamond" w:cs="Garamond"/>
                <w:color w:val="auto"/>
                <w:sz w:val="24"/>
                <w:szCs w:val="24"/>
                <w:lang w:val="es-ES"/>
              </w:rPr>
              <w:t>(BOUCA nº 405), qui délègue au V</w:t>
            </w:r>
            <w:r w:rsidR="008E4752" w:rsidRPr="008E4752">
              <w:rPr>
                <w:rFonts w:ascii="Garamond" w:eastAsia="Garamond" w:hAnsi="Garamond" w:cs="Garamond"/>
                <w:color w:val="auto"/>
                <w:sz w:val="24"/>
                <w:szCs w:val="24"/>
                <w:lang w:val="es-ES"/>
              </w:rPr>
              <w:t xml:space="preserve">ice-recteur </w:t>
            </w:r>
            <w:r w:rsidR="008E4752">
              <w:rPr>
                <w:rFonts w:ascii="Garamond" w:eastAsia="Garamond" w:hAnsi="Garamond" w:cs="Garamond"/>
                <w:color w:val="auto"/>
                <w:sz w:val="24"/>
                <w:szCs w:val="24"/>
                <w:lang w:val="es-ES"/>
              </w:rPr>
              <w:t>chargé des D</w:t>
            </w:r>
            <w:r w:rsidR="008E4752" w:rsidRPr="008E4752">
              <w:rPr>
                <w:rFonts w:ascii="Garamond" w:eastAsia="Garamond" w:hAnsi="Garamond" w:cs="Garamond"/>
                <w:color w:val="auto"/>
                <w:sz w:val="24"/>
                <w:szCs w:val="24"/>
                <w:lang w:val="es-ES"/>
              </w:rPr>
              <w:t xml:space="preserve">iplômes et </w:t>
            </w:r>
            <w:r w:rsidR="008E4752">
              <w:rPr>
                <w:rFonts w:ascii="Garamond" w:eastAsia="Garamond" w:hAnsi="Garamond" w:cs="Garamond"/>
                <w:color w:val="auto"/>
                <w:sz w:val="24"/>
                <w:szCs w:val="24"/>
                <w:lang w:val="es-ES"/>
              </w:rPr>
              <w:t>de la Q</w:t>
            </w:r>
            <w:r w:rsidR="008E4752" w:rsidRPr="008E4752">
              <w:rPr>
                <w:rFonts w:ascii="Garamond" w:eastAsia="Garamond" w:hAnsi="Garamond" w:cs="Garamond"/>
                <w:color w:val="auto"/>
                <w:sz w:val="24"/>
                <w:szCs w:val="24"/>
                <w:lang w:val="es-ES"/>
              </w:rPr>
              <w:t xml:space="preserve">ualité la signature </w:t>
            </w:r>
            <w:r w:rsidR="008E4752">
              <w:rPr>
                <w:rFonts w:ascii="Garamond" w:eastAsia="Garamond" w:hAnsi="Garamond" w:cs="Garamond"/>
                <w:color w:val="auto"/>
                <w:sz w:val="24"/>
                <w:szCs w:val="24"/>
                <w:lang w:val="es-ES"/>
              </w:rPr>
              <w:t>des conventions de co</w:t>
            </w:r>
            <w:r w:rsidR="008E4752" w:rsidRPr="008E4752">
              <w:rPr>
                <w:rFonts w:ascii="Garamond" w:eastAsia="Garamond" w:hAnsi="Garamond" w:cs="Garamond"/>
                <w:color w:val="auto"/>
                <w:sz w:val="24"/>
                <w:szCs w:val="24"/>
                <w:lang w:val="es-ES"/>
              </w:rPr>
              <w:t>tutelle internationale de thèses de doctorat.</w:t>
            </w:r>
          </w:p>
          <w:p w:rsidR="00A3493F" w:rsidRPr="00210515" w:rsidRDefault="00A3493F" w:rsidP="002807B1">
            <w:pPr>
              <w:spacing w:line="240" w:lineRule="auto"/>
              <w:jc w:val="both"/>
              <w:rPr>
                <w:rFonts w:ascii="Garamond" w:eastAsia="Garamond" w:hAnsi="Garamond" w:cs="Garamond"/>
                <w:sz w:val="24"/>
                <w:szCs w:val="24"/>
                <w:lang w:val="es-ES"/>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D’autre part, </w:t>
            </w:r>
          </w:p>
          <w:p w:rsidR="00E16BF9" w:rsidRPr="00210515" w:rsidRDefault="00E16BF9" w:rsidP="00382220">
            <w:pPr>
              <w:spacing w:line="240" w:lineRule="auto"/>
              <w:jc w:val="both"/>
              <w:rPr>
                <w:rFonts w:ascii="Garamond" w:eastAsia="Garamond" w:hAnsi="Garamond" w:cs="Garamond"/>
                <w:sz w:val="24"/>
                <w:szCs w:val="24"/>
              </w:rPr>
            </w:pPr>
          </w:p>
          <w:p w:rsidR="00210515" w:rsidRDefault="00210515" w:rsidP="00210515">
            <w:pPr>
              <w:spacing w:line="240" w:lineRule="auto"/>
              <w:jc w:val="both"/>
              <w:rPr>
                <w:rFonts w:ascii="Garamond" w:eastAsia="Garamond" w:hAnsi="Garamond" w:cs="Garamond"/>
                <w:color w:val="auto"/>
                <w:sz w:val="20"/>
                <w:szCs w:val="20"/>
                <w:lang w:val="fr-FR"/>
              </w:rPr>
            </w:pPr>
            <w:r w:rsidRPr="00686AFA">
              <w:rPr>
                <w:rFonts w:ascii="Garamond" w:eastAsia="Garamond" w:hAnsi="Garamond" w:cs="Garamond"/>
                <w:color w:val="auto"/>
                <w:sz w:val="20"/>
                <w:szCs w:val="20"/>
                <w:lang w:val="fr-FR"/>
              </w:rPr>
              <w:t>(Veuillez compléter avec des informations similaires à celles de la section précédente)</w:t>
            </w:r>
          </w:p>
          <w:p w:rsidR="00686AFA" w:rsidRPr="00686AFA" w:rsidRDefault="00686AFA" w:rsidP="00210515">
            <w:pPr>
              <w:spacing w:line="240" w:lineRule="auto"/>
              <w:jc w:val="both"/>
              <w:rPr>
                <w:rFonts w:ascii="Garamond" w:eastAsia="Garamond" w:hAnsi="Garamond" w:cs="Garamond"/>
                <w:color w:val="auto"/>
                <w:sz w:val="20"/>
                <w:szCs w:val="20"/>
                <w:lang w:val="fr-FR"/>
              </w:rPr>
            </w:pPr>
          </w:p>
          <w:p w:rsidR="00210515" w:rsidRDefault="00210515" w:rsidP="00210515">
            <w:pPr>
              <w:spacing w:line="240" w:lineRule="auto"/>
              <w:jc w:val="both"/>
              <w:rPr>
                <w:rFonts w:ascii="Garamond" w:eastAsia="Garamond" w:hAnsi="Garamond" w:cs="Garamond"/>
                <w:color w:val="auto"/>
                <w:sz w:val="24"/>
                <w:szCs w:val="24"/>
                <w:lang w:val="fr-FR"/>
              </w:rPr>
            </w:pPr>
            <w:r w:rsidRPr="00A24621">
              <w:rPr>
                <w:rFonts w:ascii="Garamond" w:eastAsia="Garamond" w:hAnsi="Garamond" w:cs="Garamond"/>
                <w:color w:val="auto"/>
                <w:sz w:val="24"/>
                <w:szCs w:val="24"/>
                <w:lang w:val="fr-FR"/>
              </w:rPr>
              <w:t>Les deux parties reconnaissent mutuellement leur capacité juridique à conclure le présent accord et</w:t>
            </w:r>
            <w:r>
              <w:rPr>
                <w:rFonts w:ascii="Garamond" w:eastAsia="Garamond" w:hAnsi="Garamond" w:cs="Garamond"/>
                <w:color w:val="auto"/>
                <w:sz w:val="24"/>
                <w:szCs w:val="24"/>
                <w:lang w:val="fr-FR"/>
              </w:rPr>
              <w:t>,</w:t>
            </w:r>
            <w:r w:rsidRPr="00A24621">
              <w:rPr>
                <w:rFonts w:ascii="Garamond" w:eastAsia="Garamond" w:hAnsi="Garamond" w:cs="Garamond"/>
                <w:color w:val="auto"/>
                <w:sz w:val="24"/>
                <w:szCs w:val="24"/>
                <w:lang w:val="fr-FR"/>
              </w:rPr>
              <w:t xml:space="preserve"> à cet effet</w:t>
            </w:r>
            <w:r>
              <w:rPr>
                <w:rFonts w:ascii="Garamond" w:eastAsia="Garamond" w:hAnsi="Garamond" w:cs="Garamond"/>
                <w:color w:val="auto"/>
                <w:sz w:val="24"/>
                <w:szCs w:val="24"/>
                <w:lang w:val="fr-FR"/>
              </w:rPr>
              <w:t>,</w:t>
            </w:r>
          </w:p>
          <w:p w:rsidR="00815696" w:rsidRPr="00210515" w:rsidRDefault="00815696" w:rsidP="00382220">
            <w:pPr>
              <w:spacing w:line="240" w:lineRule="auto"/>
              <w:jc w:val="both"/>
              <w:rPr>
                <w:rFonts w:ascii="Garamond" w:eastAsia="Garamond" w:hAnsi="Garamond" w:cs="Garamond"/>
                <w:sz w:val="24"/>
                <w:szCs w:val="24"/>
              </w:rPr>
            </w:pPr>
          </w:p>
          <w:p w:rsidR="00FF70D0" w:rsidRPr="00210515" w:rsidRDefault="00FF70D0" w:rsidP="00382220">
            <w:pPr>
              <w:spacing w:line="240" w:lineRule="auto"/>
              <w:jc w:val="center"/>
              <w:rPr>
                <w:rFonts w:ascii="Garamond" w:eastAsia="Garamond" w:hAnsi="Garamond" w:cs="Garamond"/>
                <w:b/>
                <w:sz w:val="24"/>
                <w:szCs w:val="24"/>
              </w:rPr>
            </w:pPr>
          </w:p>
          <w:p w:rsidR="00815696" w:rsidRPr="00210515" w:rsidRDefault="0042784F" w:rsidP="00382220">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t>IL EST EXPOSÉ</w:t>
            </w:r>
          </w:p>
          <w:p w:rsidR="00FF70D0" w:rsidRPr="00210515" w:rsidRDefault="00FF70D0" w:rsidP="00382220">
            <w:pPr>
              <w:spacing w:line="240" w:lineRule="auto"/>
              <w:jc w:val="both"/>
              <w:rPr>
                <w:rFonts w:ascii="Garamond" w:eastAsia="Garamond" w:hAnsi="Garamond" w:cs="Garamond"/>
                <w:b/>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EN PREMIER LIEU</w:t>
            </w:r>
            <w:r w:rsidRPr="00210515">
              <w:rPr>
                <w:rFonts w:ascii="Garamond" w:eastAsia="Garamond" w:hAnsi="Garamond" w:cs="Garamond"/>
                <w:sz w:val="24"/>
                <w:szCs w:val="24"/>
              </w:rPr>
              <w:t xml:space="preserve">.- </w:t>
            </w:r>
            <w:r w:rsidR="00176089">
              <w:rPr>
                <w:rFonts w:ascii="Garamond" w:eastAsia="Garamond" w:hAnsi="Garamond" w:cs="Garamond"/>
                <w:sz w:val="24"/>
                <w:szCs w:val="24"/>
              </w:rPr>
              <w:t>Que, d</w:t>
            </w:r>
            <w:r w:rsidR="00176089" w:rsidRPr="00176089">
              <w:rPr>
                <w:rFonts w:ascii="Garamond" w:eastAsia="Garamond" w:hAnsi="Garamond" w:cs="Garamond"/>
                <w:sz w:val="24"/>
                <w:szCs w:val="24"/>
              </w:rPr>
              <w:t xml:space="preserve">ans le but de consolider davantage les relations entre les deux </w:t>
            </w:r>
            <w:r w:rsidR="00176089">
              <w:rPr>
                <w:rFonts w:ascii="Garamond" w:eastAsia="Garamond" w:hAnsi="Garamond" w:cs="Garamond"/>
                <w:sz w:val="24"/>
                <w:szCs w:val="24"/>
              </w:rPr>
              <w:t>U</w:t>
            </w:r>
            <w:r w:rsidR="00176089" w:rsidRPr="00176089">
              <w:rPr>
                <w:rFonts w:ascii="Garamond" w:eastAsia="Garamond" w:hAnsi="Garamond" w:cs="Garamond"/>
                <w:sz w:val="24"/>
                <w:szCs w:val="24"/>
              </w:rPr>
              <w:t xml:space="preserve">niversités, les parties signataires déclarent expressément leur volonté de collaborer à la réalisation des activités de formation dont chacune d'elles est responsable, conformément à la législation de chacune des institutions et à celle qui découle </w:t>
            </w:r>
            <w:r w:rsidR="008E7964">
              <w:rPr>
                <w:rFonts w:ascii="Garamond" w:eastAsia="Garamond" w:hAnsi="Garamond" w:cs="Garamond"/>
                <w:sz w:val="24"/>
                <w:szCs w:val="24"/>
              </w:rPr>
              <w:t>de la présente convention.</w:t>
            </w:r>
          </w:p>
          <w:p w:rsidR="002179D2" w:rsidRPr="00210515" w:rsidRDefault="002179D2"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DEUXIÈME.- </w:t>
            </w:r>
            <w:r w:rsidR="00176089" w:rsidRPr="00176089">
              <w:rPr>
                <w:rFonts w:ascii="Garamond" w:eastAsia="Garamond" w:hAnsi="Garamond" w:cs="Garamond"/>
                <w:sz w:val="24"/>
                <w:szCs w:val="24"/>
              </w:rPr>
              <w:t xml:space="preserve">Que, en particulier, l'Université de Cadix et l'Université de </w:t>
            </w:r>
            <w:r w:rsidR="00176089">
              <w:rPr>
                <w:rFonts w:ascii="Garamond" w:hAnsi="Garamond"/>
                <w:u w:val="single"/>
              </w:rPr>
              <w:tab/>
            </w:r>
            <w:r w:rsidR="00176089">
              <w:rPr>
                <w:rFonts w:ascii="Garamond" w:hAnsi="Garamond"/>
                <w:u w:val="single"/>
              </w:rPr>
              <w:tab/>
              <w:t xml:space="preserve">   </w:t>
            </w:r>
            <w:r w:rsidR="00176089">
              <w:rPr>
                <w:rFonts w:ascii="Garamond" w:hAnsi="Garamond"/>
              </w:rPr>
              <w:t xml:space="preserve"> </w:t>
            </w:r>
            <w:r w:rsidR="00176089" w:rsidRPr="00176089">
              <w:rPr>
                <w:rFonts w:ascii="Garamond" w:eastAsia="Garamond" w:hAnsi="Garamond" w:cs="Garamond"/>
                <w:sz w:val="24"/>
                <w:szCs w:val="24"/>
              </w:rPr>
              <w:t xml:space="preserve"> expriment leur intérêt pour l'établissement de relations de </w:t>
            </w:r>
            <w:r w:rsidR="00176089" w:rsidRPr="00176089">
              <w:rPr>
                <w:rFonts w:ascii="Garamond" w:eastAsia="Garamond" w:hAnsi="Garamond" w:cs="Garamond"/>
                <w:sz w:val="24"/>
                <w:szCs w:val="24"/>
              </w:rPr>
              <w:lastRenderedPageBreak/>
              <w:t>collaboration entre les programmes doctoraux des deux institutions et souhaitent articuler l'échange de doctorants et la procédure d'organisation du régime de co-supervision internationale des thèses de doctorat.</w:t>
            </w:r>
            <w:r w:rsidRPr="00210515">
              <w:rPr>
                <w:rFonts w:ascii="Garamond" w:eastAsia="Garamond" w:hAnsi="Garamond" w:cs="Garamond"/>
                <w:sz w:val="24"/>
                <w:szCs w:val="24"/>
              </w:rPr>
              <w:t xml:space="preserve">  </w:t>
            </w:r>
          </w:p>
          <w:p w:rsidR="00815696" w:rsidRPr="00210515" w:rsidRDefault="00815696"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2E6292" w:rsidRPr="002E6292" w:rsidRDefault="0042784F" w:rsidP="002E6292">
            <w:pPr>
              <w:spacing w:line="240" w:lineRule="auto"/>
              <w:jc w:val="both"/>
              <w:rPr>
                <w:rFonts w:ascii="Garamond" w:eastAsia="Garamond" w:hAnsi="Garamond" w:cs="Garamond"/>
                <w:color w:val="auto"/>
                <w:sz w:val="24"/>
                <w:szCs w:val="24"/>
              </w:rPr>
            </w:pPr>
            <w:r w:rsidRPr="00210515">
              <w:rPr>
                <w:rFonts w:ascii="Garamond" w:eastAsia="Garamond" w:hAnsi="Garamond" w:cs="Garamond"/>
                <w:b/>
                <w:color w:val="auto"/>
                <w:sz w:val="24"/>
                <w:szCs w:val="24"/>
              </w:rPr>
              <w:t>TROISIÈME.-</w:t>
            </w:r>
            <w:r w:rsidRPr="00210515">
              <w:rPr>
                <w:rFonts w:ascii="Garamond" w:eastAsia="Garamond" w:hAnsi="Garamond" w:cs="Garamond"/>
                <w:b/>
                <w:color w:val="0070C0"/>
                <w:sz w:val="24"/>
                <w:szCs w:val="24"/>
              </w:rPr>
              <w:t xml:space="preserve"> </w:t>
            </w:r>
            <w:r w:rsidR="002E6292" w:rsidRPr="002E6292">
              <w:rPr>
                <w:rFonts w:ascii="Garamond" w:eastAsia="Garamond" w:hAnsi="Garamond" w:cs="Garamond"/>
                <w:color w:val="auto"/>
                <w:sz w:val="24"/>
                <w:szCs w:val="24"/>
              </w:rPr>
              <w:t xml:space="preserve">Que, dans les termes susmentionnés, l'Université de Cadix et l'Université de </w:t>
            </w:r>
            <w:r w:rsidR="00A85FF4">
              <w:rPr>
                <w:rFonts w:ascii="Garamond" w:hAnsi="Garamond"/>
                <w:u w:val="single"/>
              </w:rPr>
              <w:tab/>
            </w:r>
            <w:r w:rsidR="00A85FF4">
              <w:rPr>
                <w:rFonts w:ascii="Garamond" w:hAnsi="Garamond"/>
                <w:u w:val="single"/>
              </w:rPr>
              <w:tab/>
            </w:r>
            <w:r w:rsidR="002E6292" w:rsidRPr="002E6292">
              <w:rPr>
                <w:rFonts w:ascii="Garamond" w:eastAsia="Garamond" w:hAnsi="Garamond" w:cs="Garamond"/>
                <w:color w:val="auto"/>
                <w:sz w:val="24"/>
                <w:szCs w:val="24"/>
              </w:rPr>
              <w:t xml:space="preserve"> souhaitent convenir du régime de cotutelle des thèses de doctorat par des docteurs des deux institutions, qui sera régi par les dispositions d</w:t>
            </w:r>
            <w:r w:rsidR="008E7964">
              <w:rPr>
                <w:rFonts w:ascii="Garamond" w:eastAsia="Garamond" w:hAnsi="Garamond" w:cs="Garamond"/>
                <w:color w:val="auto"/>
                <w:sz w:val="24"/>
                <w:szCs w:val="24"/>
              </w:rPr>
              <w:t>e la</w:t>
            </w:r>
            <w:r w:rsidR="002E6292" w:rsidRPr="002E6292">
              <w:rPr>
                <w:rFonts w:ascii="Garamond" w:eastAsia="Garamond" w:hAnsi="Garamond" w:cs="Garamond"/>
                <w:color w:val="auto"/>
                <w:sz w:val="24"/>
                <w:szCs w:val="24"/>
              </w:rPr>
              <w:t xml:space="preserve"> </w:t>
            </w:r>
            <w:r w:rsidR="008E7964">
              <w:rPr>
                <w:rFonts w:ascii="Garamond" w:eastAsia="Garamond" w:hAnsi="Garamond" w:cs="Garamond"/>
                <w:color w:val="auto"/>
                <w:sz w:val="24"/>
                <w:szCs w:val="24"/>
              </w:rPr>
              <w:t>présente Convention</w:t>
            </w:r>
            <w:r w:rsidR="002E6292" w:rsidRPr="002E6292">
              <w:rPr>
                <w:rFonts w:ascii="Garamond" w:eastAsia="Garamond" w:hAnsi="Garamond" w:cs="Garamond"/>
                <w:color w:val="auto"/>
                <w:sz w:val="24"/>
                <w:szCs w:val="24"/>
              </w:rPr>
              <w:t xml:space="preserve"> et par les règles qui, le cas échéant, peuvent le développer ou l'appliquer, dans le cadre réglementaire qui affecte chaque institution.</w:t>
            </w:r>
          </w:p>
          <w:p w:rsidR="002E6292" w:rsidRPr="002E6292" w:rsidRDefault="002E6292" w:rsidP="002E6292">
            <w:pPr>
              <w:spacing w:line="240" w:lineRule="auto"/>
              <w:jc w:val="both"/>
              <w:rPr>
                <w:rFonts w:ascii="Garamond" w:eastAsia="Garamond" w:hAnsi="Garamond" w:cs="Garamond"/>
                <w:color w:val="auto"/>
                <w:sz w:val="24"/>
                <w:szCs w:val="24"/>
              </w:rPr>
            </w:pPr>
          </w:p>
          <w:p w:rsidR="00A3493F" w:rsidRPr="00210515" w:rsidRDefault="002E6292" w:rsidP="00A805B2">
            <w:pPr>
              <w:spacing w:line="240" w:lineRule="auto"/>
              <w:jc w:val="both"/>
              <w:rPr>
                <w:rFonts w:ascii="Garamond" w:eastAsia="Garamond" w:hAnsi="Garamond" w:cs="Garamond"/>
                <w:b/>
                <w:sz w:val="24"/>
                <w:szCs w:val="24"/>
              </w:rPr>
            </w:pPr>
            <w:r w:rsidRPr="002E6292">
              <w:rPr>
                <w:rFonts w:ascii="Garamond" w:eastAsia="Garamond" w:hAnsi="Garamond" w:cs="Garamond"/>
                <w:color w:val="auto"/>
                <w:sz w:val="24"/>
                <w:szCs w:val="24"/>
              </w:rPr>
              <w:t>Conformément à ce qui précède, les deux parties conviennent de signer le présent accord régissant la cotutelle internationale de thèses de doctorat, qui sera régi par les dispositions suivantes</w:t>
            </w:r>
          </w:p>
          <w:p w:rsidR="00A3493F" w:rsidRPr="00210515" w:rsidRDefault="00A3493F" w:rsidP="00382220">
            <w:pPr>
              <w:spacing w:line="240" w:lineRule="auto"/>
              <w:jc w:val="center"/>
              <w:rPr>
                <w:rFonts w:ascii="Garamond" w:eastAsia="Garamond" w:hAnsi="Garamond" w:cs="Garamond"/>
                <w:b/>
                <w:sz w:val="24"/>
                <w:szCs w:val="24"/>
              </w:rPr>
            </w:pPr>
          </w:p>
          <w:p w:rsidR="00A3493F" w:rsidRPr="00210515" w:rsidRDefault="00A3493F" w:rsidP="00382220">
            <w:pPr>
              <w:spacing w:line="240" w:lineRule="auto"/>
              <w:jc w:val="center"/>
              <w:rPr>
                <w:rFonts w:ascii="Garamond" w:eastAsia="Garamond" w:hAnsi="Garamond" w:cs="Garamond"/>
                <w:b/>
                <w:sz w:val="24"/>
                <w:szCs w:val="24"/>
              </w:rPr>
            </w:pPr>
          </w:p>
          <w:p w:rsidR="00815696" w:rsidRPr="00210515" w:rsidRDefault="0042784F" w:rsidP="00382220">
            <w:pPr>
              <w:spacing w:line="240" w:lineRule="auto"/>
              <w:jc w:val="center"/>
              <w:rPr>
                <w:rFonts w:ascii="Garamond" w:eastAsia="Garamond" w:hAnsi="Garamond" w:cs="Garamond"/>
                <w:sz w:val="24"/>
                <w:szCs w:val="24"/>
              </w:rPr>
            </w:pPr>
            <w:r w:rsidRPr="00210515">
              <w:rPr>
                <w:rFonts w:ascii="Garamond" w:eastAsia="Garamond" w:hAnsi="Garamond" w:cs="Garamond"/>
                <w:b/>
                <w:sz w:val="24"/>
                <w:szCs w:val="24"/>
              </w:rPr>
              <w:t>CLAUSES</w:t>
            </w:r>
          </w:p>
          <w:p w:rsidR="00DB7A8D" w:rsidRPr="00210515" w:rsidRDefault="00DB7A8D" w:rsidP="00382220">
            <w:pPr>
              <w:spacing w:line="240" w:lineRule="auto"/>
              <w:jc w:val="both"/>
              <w:rPr>
                <w:rFonts w:ascii="Garamond" w:eastAsia="Garamond" w:hAnsi="Garamond" w:cs="Garamond"/>
                <w:b/>
                <w:sz w:val="24"/>
                <w:szCs w:val="24"/>
              </w:rPr>
            </w:pPr>
          </w:p>
          <w:p w:rsidR="00DB7A8D" w:rsidRPr="00210515" w:rsidRDefault="00DB7A8D" w:rsidP="00382220">
            <w:pPr>
              <w:spacing w:line="240" w:lineRule="auto"/>
              <w:jc w:val="both"/>
              <w:rPr>
                <w:rFonts w:ascii="Garamond" w:eastAsia="Garamond" w:hAnsi="Garamond" w:cs="Garamond"/>
                <w:b/>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PREMIÈRE.- </w:t>
            </w:r>
            <w:r w:rsidR="00A85FF4">
              <w:rPr>
                <w:rFonts w:ascii="Garamond" w:eastAsia="Garamond" w:hAnsi="Garamond" w:cs="Garamond"/>
                <w:sz w:val="24"/>
                <w:szCs w:val="24"/>
              </w:rPr>
              <w:t>L’objet de la présente C</w:t>
            </w:r>
            <w:r w:rsidRPr="00210515">
              <w:rPr>
                <w:rFonts w:ascii="Garamond" w:eastAsia="Garamond" w:hAnsi="Garamond" w:cs="Garamond"/>
                <w:sz w:val="24"/>
                <w:szCs w:val="24"/>
              </w:rPr>
              <w:t xml:space="preserve">onvention est de définir les bases </w:t>
            </w:r>
            <w:r w:rsidR="00A85FF4">
              <w:rPr>
                <w:rFonts w:ascii="Garamond" w:eastAsia="Garamond" w:hAnsi="Garamond" w:cs="Garamond"/>
                <w:sz w:val="24"/>
                <w:szCs w:val="24"/>
              </w:rPr>
              <w:t xml:space="preserve">de la </w:t>
            </w:r>
            <w:r w:rsidRPr="00210515">
              <w:rPr>
                <w:rFonts w:ascii="Garamond" w:eastAsia="Garamond" w:hAnsi="Garamond" w:cs="Garamond"/>
                <w:sz w:val="24"/>
                <w:szCs w:val="24"/>
              </w:rPr>
              <w:t xml:space="preserve"> collaboration entre l’</w:t>
            </w:r>
            <w:r w:rsidR="005C2688" w:rsidRPr="00210515">
              <w:rPr>
                <w:rFonts w:ascii="Garamond" w:eastAsia="Garamond" w:hAnsi="Garamond" w:cs="Garamond"/>
                <w:sz w:val="24"/>
                <w:szCs w:val="24"/>
              </w:rPr>
              <w:t xml:space="preserve"> </w:t>
            </w:r>
            <w:r w:rsidRPr="00210515">
              <w:rPr>
                <w:rFonts w:ascii="Garamond" w:eastAsia="Garamond" w:hAnsi="Garamond" w:cs="Garamond"/>
                <w:sz w:val="24"/>
                <w:szCs w:val="24"/>
              </w:rPr>
              <w:t>Université de Cadix et l’</w:t>
            </w:r>
            <w:r w:rsidR="005C2688" w:rsidRPr="00210515">
              <w:rPr>
                <w:rFonts w:ascii="Garamond" w:eastAsia="Garamond" w:hAnsi="Garamond" w:cs="Garamond"/>
                <w:sz w:val="24"/>
                <w:szCs w:val="24"/>
              </w:rPr>
              <w:t xml:space="preserve"> </w:t>
            </w:r>
            <w:r w:rsidRPr="00210515">
              <w:rPr>
                <w:rFonts w:ascii="Garamond" w:eastAsia="Garamond" w:hAnsi="Garamond" w:cs="Garamond"/>
                <w:sz w:val="24"/>
                <w:szCs w:val="24"/>
              </w:rPr>
              <w:t xml:space="preserve">Université </w:t>
            </w:r>
            <w:r w:rsidR="00A85FF4">
              <w:rPr>
                <w:rFonts w:ascii="Garamond" w:hAnsi="Garamond"/>
                <w:u w:val="single"/>
              </w:rPr>
              <w:tab/>
            </w:r>
            <w:r w:rsidR="00A85FF4">
              <w:rPr>
                <w:rFonts w:ascii="Garamond" w:hAnsi="Garamond"/>
                <w:u w:val="single"/>
              </w:rPr>
              <w:tab/>
            </w:r>
            <w:r w:rsidR="00A85FF4" w:rsidRPr="0094485B">
              <w:rPr>
                <w:rFonts w:ascii="Garamond" w:eastAsia="Garamond" w:hAnsi="Garamond" w:cs="Garamond"/>
                <w:sz w:val="24"/>
                <w:szCs w:val="24"/>
              </w:rPr>
              <w:t xml:space="preserve"> </w:t>
            </w:r>
            <w:r w:rsidRPr="00210515">
              <w:rPr>
                <w:rFonts w:ascii="Garamond" w:eastAsia="Garamond" w:hAnsi="Garamond" w:cs="Garamond"/>
                <w:sz w:val="24"/>
                <w:szCs w:val="24"/>
              </w:rPr>
              <w:t xml:space="preserve"> </w:t>
            </w:r>
            <w:r w:rsidR="005C2688" w:rsidRPr="00210515">
              <w:rPr>
                <w:rFonts w:ascii="Garamond" w:eastAsia="Garamond" w:hAnsi="Garamond" w:cs="Garamond"/>
                <w:sz w:val="24"/>
                <w:szCs w:val="24"/>
              </w:rPr>
              <w:t xml:space="preserve">afin </w:t>
            </w:r>
            <w:r w:rsidRPr="00210515">
              <w:rPr>
                <w:rFonts w:ascii="Garamond" w:eastAsia="Garamond" w:hAnsi="Garamond" w:cs="Garamond"/>
                <w:sz w:val="24"/>
                <w:szCs w:val="24"/>
              </w:rPr>
              <w:t xml:space="preserve">que les </w:t>
            </w:r>
            <w:r w:rsidR="00957A11" w:rsidRPr="00210515">
              <w:rPr>
                <w:rFonts w:ascii="Garamond" w:eastAsia="Garamond" w:hAnsi="Garamond" w:cs="Garamond"/>
                <w:sz w:val="24"/>
                <w:szCs w:val="24"/>
              </w:rPr>
              <w:t xml:space="preserve">doctorants </w:t>
            </w:r>
            <w:r w:rsidRPr="00210515">
              <w:rPr>
                <w:rFonts w:ascii="Garamond" w:eastAsia="Garamond" w:hAnsi="Garamond" w:cs="Garamond"/>
                <w:sz w:val="24"/>
                <w:szCs w:val="24"/>
              </w:rPr>
              <w:t xml:space="preserve">des programmes </w:t>
            </w:r>
            <w:r w:rsidR="00957A11" w:rsidRPr="00210515">
              <w:rPr>
                <w:rFonts w:ascii="Garamond" w:eastAsia="Garamond" w:hAnsi="Garamond" w:cs="Garamond"/>
                <w:sz w:val="24"/>
                <w:szCs w:val="24"/>
              </w:rPr>
              <w:t>convenus</w:t>
            </w:r>
            <w:r w:rsidRPr="00210515">
              <w:rPr>
                <w:rFonts w:ascii="Garamond" w:eastAsia="Garamond" w:hAnsi="Garamond" w:cs="Garamond"/>
                <w:sz w:val="24"/>
                <w:szCs w:val="24"/>
              </w:rPr>
              <w:t xml:space="preserve"> par les universités puissent réaliser leur</w:t>
            </w:r>
            <w:r w:rsidR="005C2688" w:rsidRPr="00210515">
              <w:rPr>
                <w:rFonts w:ascii="Garamond" w:eastAsia="Garamond" w:hAnsi="Garamond" w:cs="Garamond"/>
                <w:sz w:val="24"/>
                <w:szCs w:val="24"/>
              </w:rPr>
              <w:t>s</w:t>
            </w:r>
            <w:r w:rsidRPr="00210515">
              <w:rPr>
                <w:rFonts w:ascii="Garamond" w:eastAsia="Garamond" w:hAnsi="Garamond" w:cs="Garamond"/>
                <w:sz w:val="24"/>
                <w:szCs w:val="24"/>
              </w:rPr>
              <w:t xml:space="preserve"> thèses doctorales en régime de </w:t>
            </w:r>
            <w:r w:rsidR="00467DB7" w:rsidRPr="00210515">
              <w:rPr>
                <w:rFonts w:ascii="Garamond" w:eastAsia="Garamond" w:hAnsi="Garamond" w:cs="Garamond"/>
                <w:sz w:val="24"/>
                <w:szCs w:val="24"/>
              </w:rPr>
              <w:t>cotutelle.</w:t>
            </w:r>
            <w:r w:rsidRPr="00210515">
              <w:rPr>
                <w:rFonts w:ascii="Garamond" w:eastAsia="Garamond" w:hAnsi="Garamond" w:cs="Garamond"/>
                <w:sz w:val="24"/>
                <w:szCs w:val="24"/>
              </w:rPr>
              <w:t xml:space="preserve">  </w:t>
            </w:r>
          </w:p>
          <w:p w:rsidR="00815696" w:rsidRPr="00210515" w:rsidRDefault="00815696"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DEUXIÈME.-</w:t>
            </w:r>
            <w:r w:rsidRPr="00210515">
              <w:rPr>
                <w:rFonts w:ascii="Garamond" w:eastAsia="Garamond" w:hAnsi="Garamond" w:cs="Garamond"/>
                <w:sz w:val="24"/>
                <w:szCs w:val="24"/>
              </w:rPr>
              <w:t xml:space="preserve"> </w:t>
            </w:r>
            <w:r w:rsidR="00A85FF4" w:rsidRPr="00A85FF4">
              <w:rPr>
                <w:rFonts w:ascii="Garamond" w:eastAsia="Garamond" w:hAnsi="Garamond" w:cs="Garamond"/>
                <w:sz w:val="24"/>
                <w:szCs w:val="24"/>
              </w:rPr>
              <w:t xml:space="preserve">L'Université de Cadix et l'Université de </w:t>
            </w:r>
            <w:r w:rsidR="00844C1F">
              <w:rPr>
                <w:rFonts w:ascii="Garamond" w:hAnsi="Garamond"/>
                <w:u w:val="single"/>
              </w:rPr>
              <w:tab/>
            </w:r>
            <w:r w:rsidR="00844C1F">
              <w:rPr>
                <w:rFonts w:ascii="Garamond" w:hAnsi="Garamond"/>
                <w:u w:val="single"/>
              </w:rPr>
              <w:tab/>
            </w:r>
            <w:r w:rsidR="00A85FF4" w:rsidRPr="00A85FF4">
              <w:rPr>
                <w:rFonts w:ascii="Garamond" w:eastAsia="Garamond" w:hAnsi="Garamond" w:cs="Garamond"/>
                <w:sz w:val="24"/>
                <w:szCs w:val="24"/>
              </w:rPr>
              <w:t xml:space="preserve"> formaliseront un accord spécifique pour chacun des doctorants qui réalisent la thèse de doctorat en cotutelle, qui réglementera le régime spécifique de la cotutelle dans chaque cas, dans les termes établis dans le règlement de chacune des </w:t>
            </w:r>
            <w:r w:rsidR="00057E5E">
              <w:rPr>
                <w:rFonts w:ascii="Garamond" w:eastAsia="Garamond" w:hAnsi="Garamond" w:cs="Garamond"/>
                <w:sz w:val="24"/>
                <w:szCs w:val="24"/>
              </w:rPr>
              <w:t>u</w:t>
            </w:r>
            <w:r w:rsidR="00A85FF4" w:rsidRPr="00A85FF4">
              <w:rPr>
                <w:rFonts w:ascii="Garamond" w:eastAsia="Garamond" w:hAnsi="Garamond" w:cs="Garamond"/>
                <w:sz w:val="24"/>
                <w:szCs w:val="24"/>
              </w:rPr>
              <w:t>niversités.</w:t>
            </w: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TROISIÈME.- </w:t>
            </w:r>
            <w:r w:rsidRPr="00210515">
              <w:rPr>
                <w:rFonts w:ascii="Garamond" w:eastAsia="Garamond" w:hAnsi="Garamond" w:cs="Garamond"/>
                <w:sz w:val="24"/>
                <w:szCs w:val="24"/>
              </w:rPr>
              <w:t xml:space="preserve">La signature de la convention spécifique de </w:t>
            </w:r>
            <w:r w:rsidR="00BA7A3E" w:rsidRPr="00210515">
              <w:rPr>
                <w:rFonts w:ascii="Garamond" w:eastAsia="Garamond" w:hAnsi="Garamond" w:cs="Garamond"/>
                <w:sz w:val="24"/>
                <w:szCs w:val="24"/>
              </w:rPr>
              <w:t xml:space="preserve">cotutelle </w:t>
            </w:r>
            <w:r w:rsidRPr="00210515">
              <w:rPr>
                <w:rFonts w:ascii="Garamond" w:eastAsia="Garamond" w:hAnsi="Garamond" w:cs="Garamond"/>
                <w:sz w:val="24"/>
                <w:szCs w:val="24"/>
              </w:rPr>
              <w:t xml:space="preserve">prévue </w:t>
            </w:r>
            <w:r w:rsidR="00844C1F">
              <w:rPr>
                <w:rFonts w:ascii="Garamond" w:eastAsia="Garamond" w:hAnsi="Garamond" w:cs="Garamond"/>
                <w:sz w:val="24"/>
                <w:szCs w:val="24"/>
              </w:rPr>
              <w:t>au numéro</w:t>
            </w:r>
            <w:r w:rsidRPr="00210515">
              <w:rPr>
                <w:rFonts w:ascii="Garamond" w:eastAsia="Garamond" w:hAnsi="Garamond" w:cs="Garamond"/>
                <w:sz w:val="24"/>
                <w:szCs w:val="24"/>
              </w:rPr>
              <w:t xml:space="preserve"> précédent par les représentants de l’</w:t>
            </w:r>
            <w:r w:rsidR="00467DB7" w:rsidRPr="00210515">
              <w:rPr>
                <w:rFonts w:ascii="Garamond" w:eastAsia="Garamond" w:hAnsi="Garamond" w:cs="Garamond"/>
                <w:sz w:val="24"/>
                <w:szCs w:val="24"/>
              </w:rPr>
              <w:t xml:space="preserve"> </w:t>
            </w:r>
            <w:r w:rsidRPr="00210515">
              <w:rPr>
                <w:rFonts w:ascii="Garamond" w:eastAsia="Garamond" w:hAnsi="Garamond" w:cs="Garamond"/>
                <w:sz w:val="24"/>
                <w:szCs w:val="24"/>
              </w:rPr>
              <w:t>Université de Cadix et</w:t>
            </w:r>
            <w:r w:rsidR="00BA7A3E" w:rsidRPr="00210515">
              <w:rPr>
                <w:rFonts w:ascii="Garamond" w:eastAsia="Garamond" w:hAnsi="Garamond" w:cs="Garamond"/>
                <w:sz w:val="24"/>
                <w:szCs w:val="24"/>
              </w:rPr>
              <w:t xml:space="preserve"> de</w:t>
            </w:r>
            <w:r w:rsidR="00467DB7" w:rsidRPr="00210515">
              <w:rPr>
                <w:rFonts w:ascii="Garamond" w:eastAsia="Garamond" w:hAnsi="Garamond" w:cs="Garamond"/>
                <w:sz w:val="24"/>
                <w:szCs w:val="24"/>
              </w:rPr>
              <w:t xml:space="preserve"> </w:t>
            </w:r>
            <w:r w:rsidRPr="00210515">
              <w:rPr>
                <w:rFonts w:ascii="Garamond" w:eastAsia="Garamond" w:hAnsi="Garamond" w:cs="Garamond"/>
                <w:sz w:val="24"/>
                <w:szCs w:val="24"/>
              </w:rPr>
              <w:t>l’</w:t>
            </w:r>
            <w:r w:rsidR="00467DB7" w:rsidRPr="00210515">
              <w:rPr>
                <w:rFonts w:ascii="Garamond" w:eastAsia="Garamond" w:hAnsi="Garamond" w:cs="Garamond"/>
                <w:sz w:val="24"/>
                <w:szCs w:val="24"/>
              </w:rPr>
              <w:t xml:space="preserve"> </w:t>
            </w:r>
            <w:r w:rsidRPr="00210515">
              <w:rPr>
                <w:rFonts w:ascii="Garamond" w:eastAsia="Garamond" w:hAnsi="Garamond" w:cs="Garamond"/>
                <w:sz w:val="24"/>
                <w:szCs w:val="24"/>
              </w:rPr>
              <w:t>Université</w:t>
            </w:r>
            <w:r w:rsidR="00844C1F">
              <w:rPr>
                <w:rFonts w:ascii="Garamond" w:eastAsia="Garamond" w:hAnsi="Garamond" w:cs="Garamond"/>
                <w:sz w:val="24"/>
                <w:szCs w:val="24"/>
              </w:rPr>
              <w:t xml:space="preserve"> </w:t>
            </w:r>
            <w:r w:rsidR="00844C1F">
              <w:rPr>
                <w:rFonts w:ascii="Garamond" w:hAnsi="Garamond"/>
                <w:u w:val="single"/>
              </w:rPr>
              <w:tab/>
            </w:r>
            <w:r w:rsidR="00844C1F">
              <w:rPr>
                <w:rFonts w:ascii="Garamond" w:hAnsi="Garamond"/>
                <w:u w:val="single"/>
              </w:rPr>
              <w:tab/>
              <w:t xml:space="preserve"> </w:t>
            </w:r>
            <w:r w:rsidR="00844C1F">
              <w:rPr>
                <w:rFonts w:ascii="Garamond" w:hAnsi="Garamond"/>
              </w:rPr>
              <w:t xml:space="preserve"> </w:t>
            </w:r>
            <w:r w:rsidR="00844C1F" w:rsidRPr="007E19A4">
              <w:rPr>
                <w:rFonts w:ascii="Garamond" w:eastAsia="Garamond" w:hAnsi="Garamond" w:cs="Garamond"/>
                <w:sz w:val="24"/>
                <w:szCs w:val="24"/>
              </w:rPr>
              <w:t xml:space="preserve"> </w:t>
            </w:r>
            <w:r w:rsidRPr="00210515">
              <w:rPr>
                <w:rFonts w:ascii="Garamond" w:eastAsia="Garamond" w:hAnsi="Garamond" w:cs="Garamond"/>
                <w:sz w:val="24"/>
                <w:szCs w:val="24"/>
              </w:rPr>
              <w:t xml:space="preserve"> exprime l’accord </w:t>
            </w:r>
            <w:r w:rsidR="0089124C" w:rsidRPr="00210515">
              <w:rPr>
                <w:rFonts w:ascii="Garamond" w:eastAsia="Garamond" w:hAnsi="Garamond" w:cs="Garamond"/>
                <w:sz w:val="24"/>
                <w:szCs w:val="24"/>
              </w:rPr>
              <w:t>que le doctorant</w:t>
            </w:r>
            <w:r w:rsidRPr="00210515">
              <w:rPr>
                <w:rFonts w:ascii="Garamond" w:eastAsia="Garamond" w:hAnsi="Garamond" w:cs="Garamond"/>
                <w:sz w:val="24"/>
                <w:szCs w:val="24"/>
              </w:rPr>
              <w:t xml:space="preserve"> expressément </w:t>
            </w:r>
            <w:r w:rsidR="00844C1F">
              <w:rPr>
                <w:rFonts w:ascii="Garamond" w:eastAsia="Garamond" w:hAnsi="Garamond" w:cs="Garamond"/>
                <w:sz w:val="24"/>
                <w:szCs w:val="24"/>
              </w:rPr>
              <w:t>mentionné</w:t>
            </w:r>
            <w:r w:rsidRPr="00210515">
              <w:rPr>
                <w:rFonts w:ascii="Garamond" w:eastAsia="Garamond" w:hAnsi="Garamond" w:cs="Garamond"/>
                <w:sz w:val="24"/>
                <w:szCs w:val="24"/>
              </w:rPr>
              <w:t xml:space="preserve"> dans chaque </w:t>
            </w:r>
            <w:r w:rsidRPr="00210515">
              <w:rPr>
                <w:rFonts w:ascii="Garamond" w:eastAsia="Garamond" w:hAnsi="Garamond" w:cs="Garamond"/>
                <w:sz w:val="24"/>
                <w:szCs w:val="24"/>
              </w:rPr>
              <w:lastRenderedPageBreak/>
              <w:t>convention spécifique réalise</w:t>
            </w:r>
            <w:r w:rsidR="00844C1F">
              <w:rPr>
                <w:rFonts w:ascii="Garamond" w:eastAsia="Garamond" w:hAnsi="Garamond" w:cs="Garamond"/>
                <w:sz w:val="24"/>
                <w:szCs w:val="24"/>
              </w:rPr>
              <w:t>ra</w:t>
            </w:r>
            <w:r w:rsidRPr="00210515">
              <w:rPr>
                <w:rFonts w:ascii="Garamond" w:eastAsia="Garamond" w:hAnsi="Garamond" w:cs="Garamond"/>
                <w:sz w:val="24"/>
                <w:szCs w:val="24"/>
              </w:rPr>
              <w:t xml:space="preserve"> sa thèse en régime de c</w:t>
            </w:r>
            <w:r w:rsidR="00561EE6" w:rsidRPr="00210515">
              <w:rPr>
                <w:rFonts w:ascii="Garamond" w:eastAsia="Garamond" w:hAnsi="Garamond" w:cs="Garamond"/>
                <w:sz w:val="24"/>
                <w:szCs w:val="24"/>
              </w:rPr>
              <w:t>otutelle</w:t>
            </w:r>
            <w:r w:rsidRPr="00210515">
              <w:rPr>
                <w:rFonts w:ascii="Garamond" w:eastAsia="Garamond" w:hAnsi="Garamond" w:cs="Garamond"/>
                <w:sz w:val="24"/>
                <w:szCs w:val="24"/>
              </w:rPr>
              <w:t xml:space="preserve">, </w:t>
            </w:r>
            <w:r w:rsidR="00561EE6" w:rsidRPr="00210515">
              <w:rPr>
                <w:rFonts w:ascii="Garamond" w:eastAsia="Garamond" w:hAnsi="Garamond" w:cs="Garamond"/>
                <w:sz w:val="24"/>
                <w:szCs w:val="24"/>
              </w:rPr>
              <w:t>avec</w:t>
            </w:r>
            <w:r w:rsidRPr="00210515">
              <w:rPr>
                <w:rFonts w:ascii="Garamond" w:eastAsia="Garamond" w:hAnsi="Garamond" w:cs="Garamond"/>
                <w:sz w:val="24"/>
                <w:szCs w:val="24"/>
              </w:rPr>
              <w:t xml:space="preserve"> tous les effets correspondants.   </w:t>
            </w:r>
          </w:p>
          <w:p w:rsidR="00815696" w:rsidRPr="00210515" w:rsidRDefault="00815696" w:rsidP="00382220">
            <w:pPr>
              <w:spacing w:line="240" w:lineRule="auto"/>
              <w:jc w:val="both"/>
              <w:rPr>
                <w:rFonts w:ascii="Garamond" w:eastAsia="Garamond" w:hAnsi="Garamond" w:cs="Garamond"/>
                <w:sz w:val="24"/>
                <w:szCs w:val="24"/>
              </w:rPr>
            </w:pPr>
          </w:p>
          <w:p w:rsidR="00FE2F43" w:rsidRPr="00210515" w:rsidRDefault="00FE2F43" w:rsidP="00382220">
            <w:pPr>
              <w:spacing w:line="240" w:lineRule="auto"/>
              <w:jc w:val="both"/>
              <w:rPr>
                <w:rFonts w:ascii="Garamond" w:eastAsia="Garamond" w:hAnsi="Garamond" w:cs="Garamond"/>
                <w:sz w:val="24"/>
                <w:szCs w:val="24"/>
              </w:rPr>
            </w:pPr>
          </w:p>
          <w:p w:rsidR="00844C1F" w:rsidRPr="00844C1F" w:rsidRDefault="0042784F" w:rsidP="00844C1F">
            <w:pPr>
              <w:spacing w:line="240" w:lineRule="auto"/>
              <w:jc w:val="both"/>
              <w:rPr>
                <w:rFonts w:ascii="Garamond" w:eastAsia="Garamond" w:hAnsi="Garamond" w:cs="Garamond"/>
                <w:sz w:val="24"/>
                <w:szCs w:val="24"/>
              </w:rPr>
            </w:pPr>
            <w:r w:rsidRPr="00210515">
              <w:rPr>
                <w:rFonts w:ascii="Garamond" w:eastAsia="Garamond" w:hAnsi="Garamond" w:cs="Garamond"/>
                <w:b/>
                <w:sz w:val="24"/>
                <w:szCs w:val="24"/>
              </w:rPr>
              <w:t xml:space="preserve">QUATRIÈME.- </w:t>
            </w:r>
            <w:r w:rsidR="00844C1F" w:rsidRPr="00844C1F">
              <w:rPr>
                <w:rFonts w:ascii="Garamond" w:eastAsia="Garamond" w:hAnsi="Garamond" w:cs="Garamond"/>
                <w:sz w:val="24"/>
                <w:szCs w:val="24"/>
              </w:rPr>
              <w:t xml:space="preserve">Les thèses de doctorat soutenues dans le cadre </w:t>
            </w:r>
            <w:r w:rsidR="00844C1F">
              <w:rPr>
                <w:rFonts w:ascii="Garamond" w:eastAsia="Garamond" w:hAnsi="Garamond" w:cs="Garamond"/>
                <w:sz w:val="24"/>
                <w:szCs w:val="24"/>
              </w:rPr>
              <w:t>de la pr</w:t>
            </w:r>
            <w:r w:rsidR="00057E5E">
              <w:rPr>
                <w:rFonts w:ascii="Garamond" w:eastAsia="Garamond" w:hAnsi="Garamond" w:cs="Garamond"/>
                <w:sz w:val="24"/>
                <w:szCs w:val="24"/>
              </w:rPr>
              <w:t>é</w:t>
            </w:r>
            <w:r w:rsidR="00844C1F">
              <w:rPr>
                <w:rFonts w:ascii="Garamond" w:eastAsia="Garamond" w:hAnsi="Garamond" w:cs="Garamond"/>
                <w:sz w:val="24"/>
                <w:szCs w:val="24"/>
              </w:rPr>
              <w:t>sente Convention</w:t>
            </w:r>
            <w:r w:rsidR="00844C1F" w:rsidRPr="00844C1F">
              <w:rPr>
                <w:rFonts w:ascii="Garamond" w:eastAsia="Garamond" w:hAnsi="Garamond" w:cs="Garamond"/>
                <w:sz w:val="24"/>
                <w:szCs w:val="24"/>
              </w:rPr>
              <w:t xml:space="preserve"> et </w:t>
            </w:r>
            <w:r w:rsidR="00844C1F">
              <w:rPr>
                <w:rFonts w:ascii="Garamond" w:eastAsia="Garamond" w:hAnsi="Garamond" w:cs="Garamond"/>
                <w:sz w:val="24"/>
                <w:szCs w:val="24"/>
              </w:rPr>
              <w:t xml:space="preserve">de </w:t>
            </w:r>
            <w:r w:rsidR="00844C1F" w:rsidRPr="00844C1F">
              <w:rPr>
                <w:rFonts w:ascii="Garamond" w:eastAsia="Garamond" w:hAnsi="Garamond" w:cs="Garamond"/>
                <w:sz w:val="24"/>
                <w:szCs w:val="24"/>
              </w:rPr>
              <w:t xml:space="preserve">celles prévues dans la deuxième clause de celui-ci sont reconnues par les </w:t>
            </w:r>
            <w:r w:rsidR="00057E5E">
              <w:rPr>
                <w:rFonts w:ascii="Garamond" w:eastAsia="Garamond" w:hAnsi="Garamond" w:cs="Garamond"/>
                <w:sz w:val="24"/>
                <w:szCs w:val="24"/>
              </w:rPr>
              <w:t>u</w:t>
            </w:r>
            <w:r w:rsidR="00844C1F" w:rsidRPr="00844C1F">
              <w:rPr>
                <w:rFonts w:ascii="Garamond" w:eastAsia="Garamond" w:hAnsi="Garamond" w:cs="Garamond"/>
                <w:sz w:val="24"/>
                <w:szCs w:val="24"/>
              </w:rPr>
              <w:t>niversités signataires du présent document, chacune d' elles se conformant à la réglementation qui lui est applicable.</w:t>
            </w:r>
          </w:p>
          <w:p w:rsidR="00844C1F" w:rsidRPr="00844C1F" w:rsidRDefault="00844C1F" w:rsidP="00844C1F">
            <w:pPr>
              <w:spacing w:line="240" w:lineRule="auto"/>
              <w:jc w:val="both"/>
              <w:rPr>
                <w:rFonts w:ascii="Garamond" w:eastAsia="Garamond" w:hAnsi="Garamond" w:cs="Garamond"/>
                <w:sz w:val="24"/>
                <w:szCs w:val="24"/>
              </w:rPr>
            </w:pPr>
          </w:p>
          <w:p w:rsidR="006D2E4C" w:rsidRPr="00210515" w:rsidRDefault="00844C1F" w:rsidP="00844C1F">
            <w:pPr>
              <w:spacing w:line="240" w:lineRule="auto"/>
              <w:jc w:val="both"/>
              <w:rPr>
                <w:rFonts w:ascii="Garamond" w:eastAsia="Garamond" w:hAnsi="Garamond" w:cs="Garamond"/>
                <w:sz w:val="24"/>
                <w:szCs w:val="24"/>
              </w:rPr>
            </w:pPr>
            <w:r w:rsidRPr="00844C1F">
              <w:rPr>
                <w:rFonts w:ascii="Garamond" w:eastAsia="Garamond" w:hAnsi="Garamond" w:cs="Garamond"/>
                <w:sz w:val="24"/>
                <w:szCs w:val="24"/>
              </w:rPr>
              <w:t>De même, le régime relatif aux conditions préalables, à la</w:t>
            </w:r>
            <w:r>
              <w:rPr>
                <w:rFonts w:ascii="Garamond" w:eastAsia="Garamond" w:hAnsi="Garamond" w:cs="Garamond"/>
                <w:sz w:val="24"/>
                <w:szCs w:val="24"/>
              </w:rPr>
              <w:t xml:space="preserve"> préparation, au dépôt et à la soutenance</w:t>
            </w:r>
            <w:r w:rsidRPr="00844C1F">
              <w:rPr>
                <w:rFonts w:ascii="Garamond" w:eastAsia="Garamond" w:hAnsi="Garamond" w:cs="Garamond"/>
                <w:sz w:val="24"/>
                <w:szCs w:val="24"/>
              </w:rPr>
              <w:t xml:space="preserve"> des thèses de doctorat, ainsi que celui relatif à leur reproduction, à leur publication par tout moyen propre ou externe aux </w:t>
            </w:r>
            <w:r>
              <w:rPr>
                <w:rFonts w:ascii="Garamond" w:eastAsia="Garamond" w:hAnsi="Garamond" w:cs="Garamond"/>
                <w:sz w:val="24"/>
                <w:szCs w:val="24"/>
              </w:rPr>
              <w:t>U</w:t>
            </w:r>
            <w:r w:rsidRPr="00844C1F">
              <w:rPr>
                <w:rFonts w:ascii="Garamond" w:eastAsia="Garamond" w:hAnsi="Garamond" w:cs="Garamond"/>
                <w:sz w:val="24"/>
                <w:szCs w:val="24"/>
              </w:rPr>
              <w:t>niversités et à l'utilisation éventuelle des résultats de la recherche, y compris les droits de propriété intellectuelle et industrielle correspondants, le cas échéant, est celui prévu par la réglementation en vigueur dans chaque pays.</w:t>
            </w:r>
            <w:r w:rsidR="006D2E4C" w:rsidRPr="00210515">
              <w:rPr>
                <w:rFonts w:ascii="Garamond" w:eastAsia="Garamond" w:hAnsi="Garamond" w:cs="Garamond"/>
                <w:sz w:val="24"/>
                <w:szCs w:val="24"/>
              </w:rPr>
              <w:t xml:space="preserve">  </w:t>
            </w:r>
          </w:p>
          <w:p w:rsidR="00815696" w:rsidRPr="00210515" w:rsidRDefault="00815696"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AE3F3D" w:rsidRPr="00210515" w:rsidRDefault="0042784F" w:rsidP="00AE3F3D">
            <w:pPr>
              <w:jc w:val="both"/>
              <w:rPr>
                <w:sz w:val="24"/>
                <w:szCs w:val="24"/>
              </w:rPr>
            </w:pPr>
            <w:r w:rsidRPr="00210515">
              <w:rPr>
                <w:rFonts w:ascii="Garamond" w:eastAsia="Garamond" w:hAnsi="Garamond" w:cs="Garamond"/>
                <w:b/>
                <w:sz w:val="24"/>
                <w:szCs w:val="24"/>
              </w:rPr>
              <w:t>CINQUIÈME.-</w:t>
            </w:r>
            <w:r w:rsidRPr="00210515">
              <w:rPr>
                <w:rFonts w:ascii="Garamond" w:eastAsia="Garamond" w:hAnsi="Garamond" w:cs="Garamond"/>
                <w:sz w:val="24"/>
                <w:szCs w:val="24"/>
              </w:rPr>
              <w:t xml:space="preserve"> </w:t>
            </w:r>
            <w:r w:rsidR="00AE3F3D" w:rsidRPr="00210515">
              <w:rPr>
                <w:rFonts w:ascii="Garamond" w:eastAsia="Garamond" w:hAnsi="Garamond" w:cs="Garamond"/>
                <w:sz w:val="24"/>
                <w:szCs w:val="24"/>
              </w:rPr>
              <w:t xml:space="preserve">Les </w:t>
            </w:r>
            <w:r w:rsidR="00057E5E">
              <w:rPr>
                <w:rFonts w:ascii="Garamond" w:eastAsia="Garamond" w:hAnsi="Garamond" w:cs="Garamond"/>
                <w:sz w:val="24"/>
                <w:szCs w:val="24"/>
              </w:rPr>
              <w:t>u</w:t>
            </w:r>
            <w:r w:rsidR="00AE3F3D" w:rsidRPr="00210515">
              <w:rPr>
                <w:rFonts w:ascii="Garamond" w:eastAsia="Garamond" w:hAnsi="Garamond" w:cs="Garamond"/>
                <w:sz w:val="24"/>
                <w:szCs w:val="24"/>
              </w:rPr>
              <w:t xml:space="preserve">niversités signataires établiront les modalités de financement </w:t>
            </w:r>
            <w:r w:rsidR="00B64152">
              <w:rPr>
                <w:rFonts w:ascii="Garamond" w:eastAsia="Garamond" w:hAnsi="Garamond" w:cs="Garamond"/>
                <w:sz w:val="24"/>
                <w:szCs w:val="24"/>
              </w:rPr>
              <w:t>des dépenses dérivées de cette Convention de C</w:t>
            </w:r>
            <w:r w:rsidR="00AE3F3D" w:rsidRPr="00210515">
              <w:rPr>
                <w:rFonts w:ascii="Garamond" w:eastAsia="Garamond" w:hAnsi="Garamond" w:cs="Garamond"/>
                <w:sz w:val="24"/>
                <w:szCs w:val="24"/>
              </w:rPr>
              <w:t>otutelle, sans préjudice d’ autres accords particuliers qui pourr</w:t>
            </w:r>
            <w:r w:rsidR="00B64152">
              <w:rPr>
                <w:rFonts w:ascii="Garamond" w:eastAsia="Garamond" w:hAnsi="Garamond" w:cs="Garamond"/>
                <w:sz w:val="24"/>
                <w:szCs w:val="24"/>
              </w:rPr>
              <w:t>aien</w:t>
            </w:r>
            <w:r w:rsidR="00AE3F3D" w:rsidRPr="00210515">
              <w:rPr>
                <w:rFonts w:ascii="Garamond" w:eastAsia="Garamond" w:hAnsi="Garamond" w:cs="Garamond"/>
                <w:sz w:val="24"/>
                <w:szCs w:val="24"/>
              </w:rPr>
              <w:t>t être conclus ou de ce que, le ca</w:t>
            </w:r>
            <w:r w:rsidR="00B64152">
              <w:rPr>
                <w:rFonts w:ascii="Garamond" w:eastAsia="Garamond" w:hAnsi="Garamond" w:cs="Garamond"/>
                <w:sz w:val="24"/>
                <w:szCs w:val="24"/>
              </w:rPr>
              <w:t>s échéant, soit stipulé par les</w:t>
            </w:r>
            <w:r w:rsidR="00AE3F3D" w:rsidRPr="00210515">
              <w:rPr>
                <w:rFonts w:ascii="Garamond" w:eastAsia="Garamond" w:hAnsi="Garamond" w:cs="Garamond"/>
                <w:sz w:val="24"/>
                <w:szCs w:val="24"/>
              </w:rPr>
              <w:t xml:space="preserve"> convention</w:t>
            </w:r>
            <w:r w:rsidR="00B64152">
              <w:rPr>
                <w:rFonts w:ascii="Garamond" w:eastAsia="Garamond" w:hAnsi="Garamond" w:cs="Garamond"/>
                <w:sz w:val="24"/>
                <w:szCs w:val="24"/>
              </w:rPr>
              <w:t>s</w:t>
            </w:r>
            <w:r w:rsidR="00AE3F3D" w:rsidRPr="00210515">
              <w:rPr>
                <w:rFonts w:ascii="Garamond" w:eastAsia="Garamond" w:hAnsi="Garamond" w:cs="Garamond"/>
                <w:sz w:val="24"/>
                <w:szCs w:val="24"/>
              </w:rPr>
              <w:t xml:space="preserve"> spécifique</w:t>
            </w:r>
            <w:r w:rsidR="00B64152">
              <w:rPr>
                <w:rFonts w:ascii="Garamond" w:eastAsia="Garamond" w:hAnsi="Garamond" w:cs="Garamond"/>
                <w:sz w:val="24"/>
                <w:szCs w:val="24"/>
              </w:rPr>
              <w:t>s</w:t>
            </w:r>
            <w:r w:rsidR="00AE3F3D" w:rsidRPr="00210515">
              <w:rPr>
                <w:rFonts w:ascii="Garamond" w:eastAsia="Garamond" w:hAnsi="Garamond" w:cs="Garamond"/>
                <w:sz w:val="24"/>
                <w:szCs w:val="24"/>
              </w:rPr>
              <w:t xml:space="preserve"> de cotutelle prévue</w:t>
            </w:r>
            <w:r w:rsidR="00B64152">
              <w:rPr>
                <w:rFonts w:ascii="Garamond" w:eastAsia="Garamond" w:hAnsi="Garamond" w:cs="Garamond"/>
                <w:sz w:val="24"/>
                <w:szCs w:val="24"/>
              </w:rPr>
              <w:t>s</w:t>
            </w:r>
            <w:r w:rsidR="00AE3F3D" w:rsidRPr="00210515">
              <w:rPr>
                <w:rFonts w:ascii="Garamond" w:eastAsia="Garamond" w:hAnsi="Garamond" w:cs="Garamond"/>
                <w:sz w:val="24"/>
                <w:szCs w:val="24"/>
              </w:rPr>
              <w:t xml:space="preserve"> dans la clause deuxième </w:t>
            </w:r>
            <w:r w:rsidR="00B64152">
              <w:rPr>
                <w:rFonts w:ascii="Garamond" w:eastAsia="Garamond" w:hAnsi="Garamond" w:cs="Garamond"/>
                <w:sz w:val="24"/>
                <w:szCs w:val="24"/>
              </w:rPr>
              <w:t>de cette Convention</w:t>
            </w:r>
            <w:r w:rsidR="00AE3F3D" w:rsidRPr="00210515">
              <w:rPr>
                <w:rFonts w:ascii="Garamond" w:eastAsia="Garamond" w:hAnsi="Garamond" w:cs="Garamond"/>
                <w:sz w:val="24"/>
                <w:szCs w:val="24"/>
              </w:rPr>
              <w:t>. En tout cas, ces autres accords seront considérés « </w:t>
            </w:r>
            <w:r w:rsidR="00B64152">
              <w:rPr>
                <w:rFonts w:ascii="Garamond" w:eastAsia="Garamond" w:hAnsi="Garamond" w:cs="Garamond"/>
                <w:sz w:val="24"/>
                <w:szCs w:val="24"/>
              </w:rPr>
              <w:t>régles</w:t>
            </w:r>
            <w:r w:rsidR="00AE3F3D" w:rsidRPr="00210515">
              <w:rPr>
                <w:rFonts w:ascii="Garamond" w:eastAsia="Garamond" w:hAnsi="Garamond" w:cs="Garamond"/>
                <w:sz w:val="24"/>
                <w:szCs w:val="24"/>
              </w:rPr>
              <w:t xml:space="preserve"> spéciale</w:t>
            </w:r>
            <w:r w:rsidR="00B64152">
              <w:rPr>
                <w:rFonts w:ascii="Garamond" w:eastAsia="Garamond" w:hAnsi="Garamond" w:cs="Garamond"/>
                <w:sz w:val="24"/>
                <w:szCs w:val="24"/>
              </w:rPr>
              <w:t>s</w:t>
            </w:r>
            <w:r w:rsidR="00AE3F3D" w:rsidRPr="00210515">
              <w:rPr>
                <w:rFonts w:ascii="Garamond" w:eastAsia="Garamond" w:hAnsi="Garamond" w:cs="Garamond"/>
                <w:sz w:val="24"/>
                <w:szCs w:val="24"/>
              </w:rPr>
              <w:t> »</w:t>
            </w:r>
            <w:r w:rsidR="00B64152">
              <w:rPr>
                <w:rFonts w:ascii="Garamond" w:eastAsia="Garamond" w:hAnsi="Garamond" w:cs="Garamond"/>
                <w:sz w:val="24"/>
                <w:szCs w:val="24"/>
              </w:rPr>
              <w:t xml:space="preserve"> et précéderont dans leur </w:t>
            </w:r>
            <w:r w:rsidR="00AE3F3D" w:rsidRPr="00210515">
              <w:rPr>
                <w:rFonts w:ascii="Garamond" w:eastAsia="Garamond" w:hAnsi="Garamond" w:cs="Garamond"/>
                <w:sz w:val="24"/>
                <w:szCs w:val="24"/>
              </w:rPr>
              <w:t xml:space="preserve">application </w:t>
            </w:r>
            <w:r w:rsidR="00AE3F3D" w:rsidRPr="00210515">
              <w:rPr>
                <w:rFonts w:ascii="Garamond" w:eastAsia="Garamond" w:hAnsi="Garamond" w:cs="Garamond"/>
                <w:sz w:val="24"/>
                <w:szCs w:val="24"/>
                <w:lang w:val="fr-FR"/>
              </w:rPr>
              <w:t xml:space="preserve">les dispositions </w:t>
            </w:r>
            <w:r w:rsidR="00B64152">
              <w:rPr>
                <w:rFonts w:ascii="Garamond" w:eastAsia="Garamond" w:hAnsi="Garamond" w:cs="Garamond"/>
                <w:sz w:val="24"/>
                <w:szCs w:val="24"/>
                <w:lang w:val="fr-FR"/>
              </w:rPr>
              <w:t>du présent</w:t>
            </w:r>
            <w:r w:rsidR="00AE3F3D" w:rsidRPr="00210515">
              <w:rPr>
                <w:rFonts w:ascii="Garamond" w:eastAsia="Garamond" w:hAnsi="Garamond" w:cs="Garamond"/>
                <w:sz w:val="24"/>
                <w:szCs w:val="24"/>
                <w:lang w:val="fr-FR"/>
              </w:rPr>
              <w:t xml:space="preserve"> texte.</w:t>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42784F" w:rsidP="00382220">
            <w:pPr>
              <w:spacing w:line="240" w:lineRule="auto"/>
              <w:jc w:val="both"/>
              <w:rPr>
                <w:rFonts w:ascii="Garamond" w:eastAsia="Garamond" w:hAnsi="Garamond" w:cs="Garamond"/>
                <w:sz w:val="24"/>
                <w:szCs w:val="24"/>
                <w:lang w:val="es-ES"/>
              </w:rPr>
            </w:pPr>
            <w:r w:rsidRPr="00210515">
              <w:rPr>
                <w:rFonts w:ascii="Garamond" w:eastAsia="Garamond" w:hAnsi="Garamond" w:cs="Garamond"/>
                <w:b/>
                <w:sz w:val="24"/>
                <w:szCs w:val="24"/>
              </w:rPr>
              <w:t xml:space="preserve">SIXIÈME.- </w:t>
            </w:r>
            <w:r w:rsidR="00777FF8" w:rsidRPr="00210515">
              <w:rPr>
                <w:rFonts w:ascii="Garamond" w:eastAsia="Garamond" w:hAnsi="Garamond" w:cs="Garamond"/>
                <w:sz w:val="24"/>
                <w:szCs w:val="24"/>
              </w:rPr>
              <w:t xml:space="preserve">Cette </w:t>
            </w:r>
            <w:r w:rsidR="00C32617">
              <w:rPr>
                <w:rFonts w:ascii="Garamond" w:eastAsia="Garamond" w:hAnsi="Garamond" w:cs="Garamond"/>
                <w:sz w:val="24"/>
                <w:szCs w:val="24"/>
              </w:rPr>
              <w:t>C</w:t>
            </w:r>
            <w:r w:rsidRPr="00210515">
              <w:rPr>
                <w:rFonts w:ascii="Garamond" w:eastAsia="Garamond" w:hAnsi="Garamond" w:cs="Garamond"/>
                <w:sz w:val="24"/>
                <w:szCs w:val="24"/>
              </w:rPr>
              <w:t>onvention entre en vigueur à la date de sa signature</w:t>
            </w:r>
            <w:r w:rsidR="009303A5" w:rsidRPr="00210515">
              <w:rPr>
                <w:rFonts w:ascii="Garamond" w:eastAsia="Garamond" w:hAnsi="Garamond" w:cs="Garamond"/>
                <w:sz w:val="24"/>
                <w:szCs w:val="24"/>
              </w:rPr>
              <w:t xml:space="preserve"> et sera valable pour une </w:t>
            </w:r>
            <w:r w:rsidR="00B64152">
              <w:rPr>
                <w:rFonts w:ascii="Garamond" w:eastAsia="Garamond" w:hAnsi="Garamond" w:cs="Garamond"/>
                <w:sz w:val="24"/>
                <w:szCs w:val="24"/>
              </w:rPr>
              <w:t>période</w:t>
            </w:r>
            <w:r w:rsidR="009303A5" w:rsidRPr="00210515">
              <w:rPr>
                <w:rFonts w:ascii="Garamond" w:eastAsia="Garamond" w:hAnsi="Garamond" w:cs="Garamond"/>
                <w:sz w:val="24"/>
                <w:szCs w:val="24"/>
              </w:rPr>
              <w:t xml:space="preserve"> </w:t>
            </w:r>
            <w:r w:rsidR="00B64152">
              <w:rPr>
                <w:rFonts w:ascii="Garamond" w:eastAsia="Garamond" w:hAnsi="Garamond" w:cs="Garamond"/>
                <w:sz w:val="24"/>
                <w:szCs w:val="24"/>
              </w:rPr>
              <w:t>de cinq</w:t>
            </w:r>
            <w:r w:rsidRPr="00210515">
              <w:rPr>
                <w:rFonts w:ascii="Garamond" w:eastAsia="Garamond" w:hAnsi="Garamond" w:cs="Garamond"/>
                <w:sz w:val="24"/>
                <w:szCs w:val="24"/>
              </w:rPr>
              <w:t xml:space="preserve"> ans. </w:t>
            </w:r>
            <w:r w:rsidR="00B64152">
              <w:rPr>
                <w:rFonts w:ascii="Garamond" w:eastAsia="Garamond" w:hAnsi="Garamond" w:cs="Garamond"/>
                <w:sz w:val="24"/>
                <w:szCs w:val="24"/>
                <w:lang w:val="es-ES"/>
              </w:rPr>
              <w:t>Il est automatiquement porrogé pour des périodes d’un an, a condition qu’aucune des parties ne le dénonce et ne le notifie à l’autre partie au moins six mois avant sa date d’expiration</w:t>
            </w:r>
            <w:r w:rsidR="009303A5" w:rsidRPr="00210515">
              <w:rPr>
                <w:rFonts w:ascii="Garamond" w:eastAsia="Garamond" w:hAnsi="Garamond" w:cs="Garamond"/>
                <w:sz w:val="24"/>
                <w:szCs w:val="24"/>
                <w:lang w:val="es-ES"/>
              </w:rPr>
              <w:t>.</w:t>
            </w:r>
          </w:p>
          <w:p w:rsidR="00815696" w:rsidRPr="00210515" w:rsidRDefault="00815696" w:rsidP="00382220">
            <w:pPr>
              <w:spacing w:line="240" w:lineRule="auto"/>
              <w:jc w:val="both"/>
              <w:rPr>
                <w:rFonts w:ascii="Garamond" w:eastAsia="Garamond" w:hAnsi="Garamond" w:cs="Garamond"/>
                <w:sz w:val="24"/>
                <w:szCs w:val="24"/>
                <w:lang w:val="es-ES"/>
              </w:rPr>
            </w:pPr>
          </w:p>
          <w:p w:rsidR="00B64152" w:rsidRPr="00B64152" w:rsidRDefault="00057E5E" w:rsidP="00B64152">
            <w:pPr>
              <w:spacing w:line="240" w:lineRule="auto"/>
              <w:jc w:val="both"/>
              <w:rPr>
                <w:rFonts w:ascii="Garamond" w:eastAsia="Garamond" w:hAnsi="Garamond" w:cs="Garamond"/>
                <w:sz w:val="24"/>
                <w:szCs w:val="24"/>
              </w:rPr>
            </w:pPr>
            <w:r>
              <w:rPr>
                <w:rFonts w:ascii="Garamond" w:eastAsia="Garamond" w:hAnsi="Garamond" w:cs="Garamond"/>
                <w:sz w:val="24"/>
                <w:szCs w:val="24"/>
              </w:rPr>
              <w:t>Cette</w:t>
            </w:r>
            <w:r w:rsidR="00C32617">
              <w:rPr>
                <w:rFonts w:ascii="Garamond" w:eastAsia="Garamond" w:hAnsi="Garamond" w:cs="Garamond"/>
                <w:sz w:val="24"/>
                <w:szCs w:val="24"/>
              </w:rPr>
              <w:t xml:space="preserve"> Convention</w:t>
            </w:r>
            <w:r w:rsidR="00B64152" w:rsidRPr="00B64152">
              <w:rPr>
                <w:rFonts w:ascii="Garamond" w:eastAsia="Garamond" w:hAnsi="Garamond" w:cs="Garamond"/>
                <w:sz w:val="24"/>
                <w:szCs w:val="24"/>
              </w:rPr>
              <w:t xml:space="preserve"> peut être dénoncé</w:t>
            </w:r>
            <w:r w:rsidR="00C32617">
              <w:rPr>
                <w:rFonts w:ascii="Garamond" w:eastAsia="Garamond" w:hAnsi="Garamond" w:cs="Garamond"/>
                <w:sz w:val="24"/>
                <w:szCs w:val="24"/>
              </w:rPr>
              <w:t>e</w:t>
            </w:r>
            <w:r w:rsidR="00B64152" w:rsidRPr="00B64152">
              <w:rPr>
                <w:rFonts w:ascii="Garamond" w:eastAsia="Garamond" w:hAnsi="Garamond" w:cs="Garamond"/>
                <w:sz w:val="24"/>
                <w:szCs w:val="24"/>
              </w:rPr>
              <w:t xml:space="preserve"> à tout moment d'un commun accord entre les parties signataires, sans autre exigence que sa formalisation expresse.</w:t>
            </w:r>
          </w:p>
          <w:p w:rsidR="00B64152" w:rsidRDefault="00B64152" w:rsidP="00B64152">
            <w:pPr>
              <w:spacing w:line="240" w:lineRule="auto"/>
              <w:jc w:val="both"/>
              <w:rPr>
                <w:rFonts w:ascii="Garamond" w:eastAsia="Garamond" w:hAnsi="Garamond" w:cs="Garamond"/>
                <w:sz w:val="24"/>
                <w:szCs w:val="24"/>
              </w:rPr>
            </w:pPr>
          </w:p>
          <w:p w:rsidR="00686AFA" w:rsidRDefault="00686AFA" w:rsidP="00B64152">
            <w:pPr>
              <w:spacing w:line="240" w:lineRule="auto"/>
              <w:jc w:val="both"/>
              <w:rPr>
                <w:rFonts w:ascii="Garamond" w:eastAsia="Garamond" w:hAnsi="Garamond" w:cs="Garamond"/>
                <w:sz w:val="24"/>
                <w:szCs w:val="24"/>
              </w:rPr>
            </w:pPr>
          </w:p>
          <w:p w:rsidR="00057E5E" w:rsidRPr="00B64152" w:rsidRDefault="00057E5E" w:rsidP="00B64152">
            <w:pPr>
              <w:spacing w:line="240" w:lineRule="auto"/>
              <w:jc w:val="both"/>
              <w:rPr>
                <w:rFonts w:ascii="Garamond" w:eastAsia="Garamond" w:hAnsi="Garamond" w:cs="Garamond"/>
                <w:sz w:val="24"/>
                <w:szCs w:val="24"/>
              </w:rPr>
            </w:pPr>
          </w:p>
          <w:p w:rsidR="00E06568" w:rsidRPr="00210515" w:rsidRDefault="00B64152" w:rsidP="00B64152">
            <w:pPr>
              <w:spacing w:line="240" w:lineRule="auto"/>
              <w:jc w:val="both"/>
              <w:rPr>
                <w:rFonts w:ascii="Garamond" w:eastAsia="Garamond" w:hAnsi="Garamond" w:cs="Garamond"/>
                <w:sz w:val="24"/>
                <w:szCs w:val="24"/>
              </w:rPr>
            </w:pPr>
            <w:r w:rsidRPr="00B64152">
              <w:rPr>
                <w:rFonts w:ascii="Garamond" w:eastAsia="Garamond" w:hAnsi="Garamond" w:cs="Garamond"/>
                <w:sz w:val="24"/>
                <w:szCs w:val="24"/>
              </w:rPr>
              <w:lastRenderedPageBreak/>
              <w:t xml:space="preserve">Dans tous les cas, la résiliation, la dénonciation ou la résolution </w:t>
            </w:r>
            <w:r w:rsidR="00057E5E">
              <w:rPr>
                <w:rFonts w:ascii="Garamond" w:eastAsia="Garamond" w:hAnsi="Garamond" w:cs="Garamond"/>
                <w:sz w:val="24"/>
                <w:szCs w:val="24"/>
              </w:rPr>
              <w:t>de cette Convention</w:t>
            </w:r>
            <w:r w:rsidRPr="00B64152">
              <w:rPr>
                <w:rFonts w:ascii="Garamond" w:eastAsia="Garamond" w:hAnsi="Garamond" w:cs="Garamond"/>
                <w:sz w:val="24"/>
                <w:szCs w:val="24"/>
              </w:rPr>
              <w:t xml:space="preserve"> n'affecte pas les thèses déjà engagées, et la forme et les délais de conclusion du régime de cotutelle sont expressément prévus. </w:t>
            </w:r>
            <w:r w:rsidR="00E06568" w:rsidRPr="00210515">
              <w:rPr>
                <w:rFonts w:ascii="Garamond" w:eastAsia="Garamond" w:hAnsi="Garamond" w:cs="Garamond"/>
                <w:sz w:val="24"/>
                <w:szCs w:val="24"/>
              </w:rPr>
              <w:t xml:space="preserve">     </w:t>
            </w:r>
          </w:p>
          <w:p w:rsidR="00532280" w:rsidRDefault="00532280" w:rsidP="00382220">
            <w:pPr>
              <w:spacing w:line="240" w:lineRule="auto"/>
              <w:jc w:val="both"/>
              <w:rPr>
                <w:rFonts w:ascii="Garamond" w:eastAsia="Garamond" w:hAnsi="Garamond" w:cs="Garamond"/>
                <w:sz w:val="24"/>
                <w:szCs w:val="24"/>
              </w:rPr>
            </w:pPr>
          </w:p>
          <w:p w:rsidR="00686AFA" w:rsidRDefault="00686AFA" w:rsidP="00382220">
            <w:pPr>
              <w:spacing w:line="240" w:lineRule="auto"/>
              <w:jc w:val="both"/>
              <w:rPr>
                <w:rFonts w:ascii="Garamond" w:eastAsia="Garamond" w:hAnsi="Garamond" w:cs="Garamond"/>
                <w:sz w:val="24"/>
                <w:szCs w:val="24"/>
              </w:rPr>
            </w:pPr>
          </w:p>
          <w:p w:rsidR="009669C6" w:rsidRPr="00210515" w:rsidRDefault="00B64152" w:rsidP="00382220">
            <w:pPr>
              <w:spacing w:line="240" w:lineRule="auto"/>
              <w:jc w:val="both"/>
              <w:rPr>
                <w:rFonts w:ascii="Garamond" w:eastAsia="Garamond" w:hAnsi="Garamond" w:cs="Garamond"/>
                <w:sz w:val="24"/>
                <w:szCs w:val="24"/>
              </w:rPr>
            </w:pPr>
            <w:r>
              <w:rPr>
                <w:rFonts w:ascii="Garamond" w:eastAsia="Garamond" w:hAnsi="Garamond" w:cs="Garamond"/>
                <w:sz w:val="24"/>
                <w:szCs w:val="24"/>
              </w:rPr>
              <w:t>Et pour mémoire</w:t>
            </w:r>
            <w:r w:rsidR="009669C6" w:rsidRPr="00210515">
              <w:rPr>
                <w:rFonts w:ascii="Garamond" w:eastAsia="Garamond" w:hAnsi="Garamond" w:cs="Garamond"/>
                <w:sz w:val="24"/>
                <w:szCs w:val="24"/>
              </w:rPr>
              <w:t xml:space="preserve">, les </w:t>
            </w:r>
            <w:r>
              <w:rPr>
                <w:rFonts w:ascii="Garamond" w:eastAsia="Garamond" w:hAnsi="Garamond" w:cs="Garamond"/>
                <w:sz w:val="24"/>
                <w:szCs w:val="24"/>
              </w:rPr>
              <w:t xml:space="preserve">deux </w:t>
            </w:r>
            <w:r w:rsidR="00057E5E">
              <w:rPr>
                <w:rFonts w:ascii="Garamond" w:eastAsia="Garamond" w:hAnsi="Garamond" w:cs="Garamond"/>
                <w:sz w:val="24"/>
                <w:szCs w:val="24"/>
              </w:rPr>
              <w:t>u</w:t>
            </w:r>
            <w:r>
              <w:rPr>
                <w:rFonts w:ascii="Garamond" w:eastAsia="Garamond" w:hAnsi="Garamond" w:cs="Garamond"/>
                <w:sz w:val="24"/>
                <w:szCs w:val="24"/>
              </w:rPr>
              <w:t>niversités</w:t>
            </w:r>
            <w:r w:rsidR="0042784F" w:rsidRPr="00210515">
              <w:rPr>
                <w:rFonts w:ascii="Garamond" w:eastAsia="Garamond" w:hAnsi="Garamond" w:cs="Garamond"/>
                <w:sz w:val="24"/>
                <w:szCs w:val="24"/>
              </w:rPr>
              <w:t xml:space="preserve"> </w:t>
            </w:r>
            <w:r w:rsidR="00E06568" w:rsidRPr="00210515">
              <w:rPr>
                <w:rFonts w:ascii="Garamond" w:eastAsia="Garamond" w:hAnsi="Garamond" w:cs="Garamond"/>
                <w:sz w:val="24"/>
                <w:szCs w:val="24"/>
              </w:rPr>
              <w:t xml:space="preserve">signent la présente </w:t>
            </w:r>
            <w:r w:rsidR="006F2308">
              <w:rPr>
                <w:rFonts w:ascii="Garamond" w:eastAsia="Garamond" w:hAnsi="Garamond" w:cs="Garamond"/>
                <w:sz w:val="24"/>
                <w:szCs w:val="24"/>
              </w:rPr>
              <w:t>C</w:t>
            </w:r>
            <w:r w:rsidR="0042784F" w:rsidRPr="00210515">
              <w:rPr>
                <w:rFonts w:ascii="Garamond" w:eastAsia="Garamond" w:hAnsi="Garamond" w:cs="Garamond"/>
                <w:sz w:val="24"/>
                <w:szCs w:val="24"/>
              </w:rPr>
              <w:t xml:space="preserve">onvention </w:t>
            </w:r>
            <w:r w:rsidR="009669C6" w:rsidRPr="00210515">
              <w:rPr>
                <w:rFonts w:ascii="Garamond" w:eastAsia="Garamond" w:hAnsi="Garamond" w:cs="Garamond"/>
                <w:sz w:val="24"/>
                <w:szCs w:val="24"/>
              </w:rPr>
              <w:t xml:space="preserve">sur </w:t>
            </w:r>
            <w:r w:rsidR="00A3493F" w:rsidRPr="00210515">
              <w:rPr>
                <w:rFonts w:ascii="Garamond" w:eastAsia="Garamond" w:hAnsi="Garamond" w:cs="Garamond"/>
                <w:sz w:val="24"/>
                <w:szCs w:val="24"/>
              </w:rPr>
              <w:t>deux</w:t>
            </w:r>
            <w:r w:rsidR="009669C6" w:rsidRPr="00210515">
              <w:rPr>
                <w:rFonts w:ascii="Garamond" w:eastAsia="Garamond" w:hAnsi="Garamond" w:cs="Garamond"/>
                <w:sz w:val="24"/>
                <w:szCs w:val="24"/>
              </w:rPr>
              <w:t xml:space="preserve"> </w:t>
            </w:r>
            <w:r w:rsidR="0042784F" w:rsidRPr="00210515">
              <w:rPr>
                <w:rFonts w:ascii="Garamond" w:eastAsia="Garamond" w:hAnsi="Garamond" w:cs="Garamond"/>
                <w:sz w:val="24"/>
                <w:szCs w:val="24"/>
              </w:rPr>
              <w:t xml:space="preserve">exemplaires </w:t>
            </w:r>
            <w:r w:rsidR="00A3493F" w:rsidRPr="00210515">
              <w:rPr>
                <w:rFonts w:ascii="Garamond" w:eastAsia="Garamond" w:hAnsi="Garamond" w:cs="Garamond"/>
                <w:sz w:val="24"/>
                <w:szCs w:val="24"/>
              </w:rPr>
              <w:t>ayan</w:t>
            </w:r>
            <w:r w:rsidR="0042784F" w:rsidRPr="00210515">
              <w:rPr>
                <w:rFonts w:ascii="Garamond" w:eastAsia="Garamond" w:hAnsi="Garamond" w:cs="Garamond"/>
                <w:sz w:val="24"/>
                <w:szCs w:val="24"/>
              </w:rPr>
              <w:t xml:space="preserve">t la même valeur, </w:t>
            </w:r>
            <w:r>
              <w:rPr>
                <w:rFonts w:ascii="Garamond" w:eastAsia="Garamond" w:hAnsi="Garamond" w:cs="Garamond"/>
                <w:sz w:val="24"/>
                <w:szCs w:val="24"/>
              </w:rPr>
              <w:t>au</w:t>
            </w:r>
            <w:r w:rsidR="0042784F" w:rsidRPr="00210515">
              <w:rPr>
                <w:rFonts w:ascii="Garamond" w:eastAsia="Garamond" w:hAnsi="Garamond" w:cs="Garamond"/>
                <w:sz w:val="24"/>
                <w:szCs w:val="24"/>
              </w:rPr>
              <w:t xml:space="preserve"> lieu et à la date indiqués</w:t>
            </w:r>
            <w:r w:rsidR="009669C6" w:rsidRPr="00210515">
              <w:rPr>
                <w:rFonts w:ascii="Garamond" w:eastAsia="Garamond" w:hAnsi="Garamond" w:cs="Garamond"/>
                <w:sz w:val="24"/>
                <w:szCs w:val="24"/>
              </w:rPr>
              <w:t>.</w:t>
            </w:r>
          </w:p>
          <w:p w:rsidR="009669C6" w:rsidRPr="00210515" w:rsidRDefault="009669C6" w:rsidP="00382220">
            <w:pPr>
              <w:spacing w:line="240" w:lineRule="auto"/>
              <w:jc w:val="both"/>
              <w:rPr>
                <w:rFonts w:ascii="Garamond" w:eastAsia="Garamond" w:hAnsi="Garamond" w:cs="Garamond"/>
                <w:sz w:val="24"/>
                <w:szCs w:val="24"/>
              </w:rPr>
            </w:pPr>
          </w:p>
          <w:p w:rsidR="009669C6" w:rsidRPr="00C32617" w:rsidRDefault="00C32617" w:rsidP="00382220">
            <w:pPr>
              <w:spacing w:line="240" w:lineRule="auto"/>
              <w:jc w:val="both"/>
              <w:rPr>
                <w:rFonts w:ascii="Garamond" w:eastAsia="Garamond" w:hAnsi="Garamond" w:cs="Garamond"/>
                <w:sz w:val="20"/>
                <w:szCs w:val="20"/>
              </w:rPr>
            </w:pPr>
            <w:r w:rsidRPr="00C32617">
              <w:rPr>
                <w:rFonts w:ascii="Garamond" w:eastAsia="Garamond" w:hAnsi="Garamond" w:cs="Garamond"/>
                <w:sz w:val="20"/>
                <w:szCs w:val="20"/>
              </w:rPr>
              <w:t>(Lieu et date)</w:t>
            </w:r>
          </w:p>
          <w:p w:rsidR="00A3493F" w:rsidRPr="00C32617" w:rsidRDefault="00A3493F" w:rsidP="00382220">
            <w:pPr>
              <w:spacing w:line="240" w:lineRule="auto"/>
              <w:jc w:val="both"/>
              <w:rPr>
                <w:rFonts w:ascii="Garamond" w:eastAsia="Garamond" w:hAnsi="Garamond" w:cs="Garamond"/>
                <w:sz w:val="20"/>
                <w:szCs w:val="20"/>
              </w:rPr>
            </w:pPr>
          </w:p>
          <w:p w:rsidR="00815696" w:rsidRPr="00210515" w:rsidRDefault="00B64152" w:rsidP="00382220">
            <w:pPr>
              <w:spacing w:line="240" w:lineRule="auto"/>
              <w:jc w:val="both"/>
              <w:rPr>
                <w:rFonts w:ascii="Garamond" w:eastAsia="Garamond" w:hAnsi="Garamond" w:cs="Garamond"/>
                <w:sz w:val="24"/>
                <w:szCs w:val="24"/>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A3493F" w:rsidRPr="00210515" w:rsidRDefault="00A3493F"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B64152" w:rsidP="00382220">
            <w:pPr>
              <w:spacing w:line="240" w:lineRule="auto"/>
              <w:jc w:val="both"/>
              <w:rPr>
                <w:rFonts w:ascii="Garamond" w:eastAsia="Garamond" w:hAnsi="Garamond" w:cs="Garamond"/>
                <w:sz w:val="24"/>
                <w:szCs w:val="24"/>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spacing w:line="240" w:lineRule="auto"/>
              <w:jc w:val="both"/>
              <w:rPr>
                <w:rFonts w:ascii="Garamond" w:eastAsia="Garamond" w:hAnsi="Garamond" w:cs="Garamond"/>
                <w:sz w:val="24"/>
                <w:szCs w:val="24"/>
              </w:rPr>
            </w:pPr>
          </w:p>
          <w:p w:rsidR="00815696" w:rsidRPr="00210515" w:rsidRDefault="00815696" w:rsidP="00382220">
            <w:pPr>
              <w:widowControl w:val="0"/>
              <w:spacing w:line="240" w:lineRule="auto"/>
              <w:rPr>
                <w:sz w:val="24"/>
                <w:szCs w:val="24"/>
              </w:rPr>
            </w:pPr>
          </w:p>
        </w:tc>
      </w:tr>
    </w:tbl>
    <w:p w:rsidR="00815696" w:rsidRPr="00210515" w:rsidRDefault="00815696">
      <w:pPr>
        <w:spacing w:line="240" w:lineRule="auto"/>
        <w:jc w:val="both"/>
        <w:rPr>
          <w:rFonts w:ascii="Garamond" w:eastAsia="Garamond" w:hAnsi="Garamond" w:cs="Garamond"/>
          <w:sz w:val="24"/>
          <w:szCs w:val="24"/>
        </w:rPr>
      </w:pPr>
    </w:p>
    <w:sectPr w:rsidR="00815696" w:rsidRPr="00210515" w:rsidSect="00522840">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4B" w:rsidRDefault="00F6504B">
      <w:pPr>
        <w:spacing w:line="240" w:lineRule="auto"/>
      </w:pPr>
      <w:r>
        <w:separator/>
      </w:r>
    </w:p>
  </w:endnote>
  <w:endnote w:type="continuationSeparator" w:id="0">
    <w:p w:rsidR="00F6504B" w:rsidRDefault="00F65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96" w:rsidRDefault="00522840">
    <w:pPr>
      <w:jc w:val="right"/>
    </w:pPr>
    <w:r>
      <w:fldChar w:fldCharType="begin"/>
    </w:r>
    <w:r w:rsidR="0042784F">
      <w:instrText>PAGE</w:instrText>
    </w:r>
    <w:r>
      <w:fldChar w:fldCharType="separate"/>
    </w:r>
    <w:r w:rsidR="009D7F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4B" w:rsidRDefault="00F6504B">
      <w:pPr>
        <w:spacing w:line="240" w:lineRule="auto"/>
      </w:pPr>
      <w:r>
        <w:separator/>
      </w:r>
    </w:p>
  </w:footnote>
  <w:footnote w:type="continuationSeparator" w:id="0">
    <w:p w:rsidR="00F6504B" w:rsidRDefault="00F65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96" w:rsidRDefault="009D7F43" w:rsidP="00A3493F">
    <w:pPr>
      <w:tabs>
        <w:tab w:val="center" w:pos="4252"/>
        <w:tab w:val="right" w:pos="8504"/>
      </w:tabs>
      <w:spacing w:before="708" w:line="240" w:lineRule="auto"/>
    </w:pPr>
    <w:r w:rsidRPr="00382220">
      <w:rPr>
        <w:noProof/>
        <w:lang w:val="es-ES" w:eastAsia="es-ES"/>
      </w:rPr>
      <w:drawing>
        <wp:inline distT="0" distB="0" distL="0" distR="0">
          <wp:extent cx="466725" cy="9048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04875"/>
                  </a:xfrm>
                  <a:prstGeom prst="rect">
                    <a:avLst/>
                  </a:prstGeom>
                  <a:noFill/>
                  <a:ln>
                    <a:noFill/>
                  </a:ln>
                </pic:spPr>
              </pic:pic>
            </a:graphicData>
          </a:graphic>
        </wp:inline>
      </w:drawing>
    </w:r>
    <w:r w:rsidR="00A3493F">
      <w:rPr>
        <w:noProof/>
        <w:lang w:val="es-ES" w:eastAsia="es-ES"/>
      </w:rPr>
      <w:t xml:space="preserve">                    </w:t>
    </w:r>
    <w:r w:rsidR="00210515">
      <w:rPr>
        <w:noProof/>
        <w:lang w:val="es-ES" w:eastAsia="es-ES"/>
      </w:rPr>
      <w:t xml:space="preserve">                                                                               Insérer le logo</w:t>
    </w:r>
    <w:r w:rsidR="00A3493F">
      <w:rPr>
        <w:noProof/>
        <w:lang w:val="es-ES" w:eastAsia="es-ES"/>
      </w:rPr>
      <w:t xml:space="preserve">                  </w:t>
    </w:r>
    <w:r w:rsidR="00A3493F">
      <w:rPr>
        <w:noProof/>
        <w:lang w:val="es-ES" w:eastAsia="es-ES"/>
      </w:rPr>
      <w:tab/>
    </w:r>
    <w:r w:rsidR="00A3493F">
      <w:rPr>
        <w:noProof/>
        <w:lang w:val="es-ES" w:eastAsia="es-ES"/>
      </w:rPr>
      <w:tab/>
    </w:r>
    <w:r w:rsidR="00A3493F">
      <w:rPr>
        <w:noProof/>
        <w:lang w:val="es-ES" w:eastAsia="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96"/>
    <w:rsid w:val="00011C17"/>
    <w:rsid w:val="00023D37"/>
    <w:rsid w:val="000339E1"/>
    <w:rsid w:val="00036086"/>
    <w:rsid w:val="00057E5E"/>
    <w:rsid w:val="00085B95"/>
    <w:rsid w:val="000C7B79"/>
    <w:rsid w:val="00176089"/>
    <w:rsid w:val="00192681"/>
    <w:rsid w:val="00210515"/>
    <w:rsid w:val="002179D2"/>
    <w:rsid w:val="002441DF"/>
    <w:rsid w:val="00244674"/>
    <w:rsid w:val="002608AE"/>
    <w:rsid w:val="002807B1"/>
    <w:rsid w:val="002A5F6E"/>
    <w:rsid w:val="002E005D"/>
    <w:rsid w:val="002E6292"/>
    <w:rsid w:val="00310B0D"/>
    <w:rsid w:val="00353369"/>
    <w:rsid w:val="00374164"/>
    <w:rsid w:val="00375626"/>
    <w:rsid w:val="00382220"/>
    <w:rsid w:val="003A10E0"/>
    <w:rsid w:val="003F3E59"/>
    <w:rsid w:val="003F5BA9"/>
    <w:rsid w:val="00406836"/>
    <w:rsid w:val="0042784F"/>
    <w:rsid w:val="00430CAC"/>
    <w:rsid w:val="00440842"/>
    <w:rsid w:val="004505CC"/>
    <w:rsid w:val="00452ABE"/>
    <w:rsid w:val="00467DB7"/>
    <w:rsid w:val="004E1ACD"/>
    <w:rsid w:val="00522840"/>
    <w:rsid w:val="00532280"/>
    <w:rsid w:val="00551404"/>
    <w:rsid w:val="00561EE6"/>
    <w:rsid w:val="0057489D"/>
    <w:rsid w:val="00581ACB"/>
    <w:rsid w:val="00585AB0"/>
    <w:rsid w:val="005B0052"/>
    <w:rsid w:val="005B5BFC"/>
    <w:rsid w:val="005C2688"/>
    <w:rsid w:val="00686AFA"/>
    <w:rsid w:val="006D1276"/>
    <w:rsid w:val="006D2E4C"/>
    <w:rsid w:val="006F2308"/>
    <w:rsid w:val="00777FF8"/>
    <w:rsid w:val="007A25C7"/>
    <w:rsid w:val="007E19A4"/>
    <w:rsid w:val="00815696"/>
    <w:rsid w:val="00844C1F"/>
    <w:rsid w:val="0089124C"/>
    <w:rsid w:val="008955DC"/>
    <w:rsid w:val="008C4C76"/>
    <w:rsid w:val="008E4752"/>
    <w:rsid w:val="008E7964"/>
    <w:rsid w:val="009003B8"/>
    <w:rsid w:val="00915BA5"/>
    <w:rsid w:val="009303A5"/>
    <w:rsid w:val="0094485B"/>
    <w:rsid w:val="00957A11"/>
    <w:rsid w:val="009669C6"/>
    <w:rsid w:val="00970FB0"/>
    <w:rsid w:val="009C1D16"/>
    <w:rsid w:val="009D4E72"/>
    <w:rsid w:val="009D7F43"/>
    <w:rsid w:val="009E5715"/>
    <w:rsid w:val="009E7D86"/>
    <w:rsid w:val="00A23C44"/>
    <w:rsid w:val="00A3493F"/>
    <w:rsid w:val="00A55713"/>
    <w:rsid w:val="00A73CFF"/>
    <w:rsid w:val="00A805B2"/>
    <w:rsid w:val="00A85FF4"/>
    <w:rsid w:val="00AE3F3D"/>
    <w:rsid w:val="00B2350C"/>
    <w:rsid w:val="00B56F22"/>
    <w:rsid w:val="00B61D80"/>
    <w:rsid w:val="00B64152"/>
    <w:rsid w:val="00B972DB"/>
    <w:rsid w:val="00BA7A3E"/>
    <w:rsid w:val="00BD28DA"/>
    <w:rsid w:val="00BD539F"/>
    <w:rsid w:val="00C32617"/>
    <w:rsid w:val="00C474D5"/>
    <w:rsid w:val="00C9266E"/>
    <w:rsid w:val="00CA0849"/>
    <w:rsid w:val="00CA5161"/>
    <w:rsid w:val="00CC68E6"/>
    <w:rsid w:val="00D14EAD"/>
    <w:rsid w:val="00D44A6E"/>
    <w:rsid w:val="00D623DB"/>
    <w:rsid w:val="00DB7A8D"/>
    <w:rsid w:val="00E06568"/>
    <w:rsid w:val="00E15D0A"/>
    <w:rsid w:val="00E16BF9"/>
    <w:rsid w:val="00E30652"/>
    <w:rsid w:val="00E70279"/>
    <w:rsid w:val="00EB1985"/>
    <w:rsid w:val="00EF28B7"/>
    <w:rsid w:val="00F065C2"/>
    <w:rsid w:val="00F21983"/>
    <w:rsid w:val="00F43E50"/>
    <w:rsid w:val="00F6504B"/>
    <w:rsid w:val="00FD2AC1"/>
    <w:rsid w:val="00FE2F43"/>
    <w:rsid w:val="00FF2BEE"/>
    <w:rsid w:val="00FF7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1409A7-04FF-4A81-BA83-02852FE8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840"/>
    <w:pPr>
      <w:spacing w:line="276" w:lineRule="auto"/>
    </w:pPr>
    <w:rPr>
      <w:color w:val="000000"/>
      <w:sz w:val="22"/>
      <w:szCs w:val="22"/>
      <w:lang w:val="es-ES_tradnl" w:eastAsia="es-ES_tradnl"/>
    </w:rPr>
  </w:style>
  <w:style w:type="paragraph" w:styleId="Ttulo1">
    <w:name w:val="heading 1"/>
    <w:basedOn w:val="Normal"/>
    <w:next w:val="Normal"/>
    <w:rsid w:val="00522840"/>
    <w:pPr>
      <w:keepNext/>
      <w:keepLines/>
      <w:spacing w:before="400" w:after="120"/>
      <w:contextualSpacing/>
      <w:outlineLvl w:val="0"/>
    </w:pPr>
    <w:rPr>
      <w:sz w:val="40"/>
      <w:szCs w:val="40"/>
    </w:rPr>
  </w:style>
  <w:style w:type="paragraph" w:styleId="Ttulo2">
    <w:name w:val="heading 2"/>
    <w:basedOn w:val="Normal"/>
    <w:next w:val="Normal"/>
    <w:rsid w:val="00522840"/>
    <w:pPr>
      <w:keepNext/>
      <w:keepLines/>
      <w:spacing w:before="360" w:after="120"/>
      <w:contextualSpacing/>
      <w:outlineLvl w:val="1"/>
    </w:pPr>
    <w:rPr>
      <w:sz w:val="32"/>
      <w:szCs w:val="32"/>
    </w:rPr>
  </w:style>
  <w:style w:type="paragraph" w:styleId="Ttulo3">
    <w:name w:val="heading 3"/>
    <w:basedOn w:val="Normal"/>
    <w:next w:val="Normal"/>
    <w:rsid w:val="00522840"/>
    <w:pPr>
      <w:keepNext/>
      <w:keepLines/>
      <w:spacing w:before="320" w:after="80"/>
      <w:contextualSpacing/>
      <w:outlineLvl w:val="2"/>
    </w:pPr>
    <w:rPr>
      <w:color w:val="434343"/>
      <w:sz w:val="28"/>
      <w:szCs w:val="28"/>
    </w:rPr>
  </w:style>
  <w:style w:type="paragraph" w:styleId="Ttulo4">
    <w:name w:val="heading 4"/>
    <w:basedOn w:val="Normal"/>
    <w:next w:val="Normal"/>
    <w:rsid w:val="00522840"/>
    <w:pPr>
      <w:keepNext/>
      <w:keepLines/>
      <w:spacing w:before="280" w:after="80"/>
      <w:contextualSpacing/>
      <w:outlineLvl w:val="3"/>
    </w:pPr>
    <w:rPr>
      <w:color w:val="666666"/>
      <w:sz w:val="24"/>
      <w:szCs w:val="24"/>
    </w:rPr>
  </w:style>
  <w:style w:type="paragraph" w:styleId="Ttulo5">
    <w:name w:val="heading 5"/>
    <w:basedOn w:val="Normal"/>
    <w:next w:val="Normal"/>
    <w:rsid w:val="00522840"/>
    <w:pPr>
      <w:keepNext/>
      <w:keepLines/>
      <w:spacing w:before="240" w:after="80"/>
      <w:contextualSpacing/>
      <w:outlineLvl w:val="4"/>
    </w:pPr>
    <w:rPr>
      <w:color w:val="666666"/>
    </w:rPr>
  </w:style>
  <w:style w:type="paragraph" w:styleId="Ttulo6">
    <w:name w:val="heading 6"/>
    <w:basedOn w:val="Normal"/>
    <w:next w:val="Normal"/>
    <w:rsid w:val="0052284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22840"/>
    <w:pPr>
      <w:spacing w:line="276" w:lineRule="auto"/>
    </w:pPr>
    <w:rPr>
      <w:color w:val="000000"/>
      <w:sz w:val="22"/>
      <w:szCs w:val="22"/>
      <w:lang w:val="es-ES_tradnl" w:eastAsia="es-ES_tradnl"/>
    </w:rPr>
    <w:tblPr>
      <w:tblCellMar>
        <w:top w:w="0" w:type="dxa"/>
        <w:left w:w="0" w:type="dxa"/>
        <w:bottom w:w="0" w:type="dxa"/>
        <w:right w:w="0" w:type="dxa"/>
      </w:tblCellMar>
    </w:tblPr>
  </w:style>
  <w:style w:type="paragraph" w:styleId="Ttulo">
    <w:name w:val="Title"/>
    <w:basedOn w:val="Normal"/>
    <w:next w:val="Normal"/>
    <w:rsid w:val="00522840"/>
    <w:pPr>
      <w:keepNext/>
      <w:keepLines/>
      <w:spacing w:after="60"/>
      <w:contextualSpacing/>
    </w:pPr>
    <w:rPr>
      <w:sz w:val="52"/>
      <w:szCs w:val="52"/>
    </w:rPr>
  </w:style>
  <w:style w:type="paragraph" w:styleId="Subttulo">
    <w:name w:val="Subtitle"/>
    <w:basedOn w:val="Normal"/>
    <w:next w:val="Normal"/>
    <w:rsid w:val="00522840"/>
    <w:pPr>
      <w:keepNext/>
      <w:keepLines/>
      <w:spacing w:after="320"/>
      <w:contextualSpacing/>
    </w:pPr>
    <w:rPr>
      <w:color w:val="666666"/>
      <w:sz w:val="30"/>
      <w:szCs w:val="30"/>
    </w:rPr>
  </w:style>
  <w:style w:type="table" w:customStyle="1" w:styleId="a">
    <w:basedOn w:val="TableNormal"/>
    <w:rsid w:val="00522840"/>
    <w:tblPr>
      <w:tblStyleRowBandSize w:val="1"/>
      <w:tblStyleColBandSize w:val="1"/>
    </w:tblPr>
  </w:style>
  <w:style w:type="paragraph" w:styleId="Textodeglobo">
    <w:name w:val="Balloon Text"/>
    <w:basedOn w:val="Normal"/>
    <w:link w:val="TextodegloboCar"/>
    <w:uiPriority w:val="99"/>
    <w:semiHidden/>
    <w:unhideWhenUsed/>
    <w:rsid w:val="002E005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E005D"/>
    <w:rPr>
      <w:rFonts w:ascii="Tahoma" w:hAnsi="Tahoma" w:cs="Tahoma"/>
      <w:sz w:val="16"/>
      <w:szCs w:val="16"/>
    </w:rPr>
  </w:style>
  <w:style w:type="paragraph" w:styleId="Encabezado">
    <w:name w:val="header"/>
    <w:basedOn w:val="Normal"/>
    <w:link w:val="EncabezadoCar"/>
    <w:uiPriority w:val="99"/>
    <w:unhideWhenUsed/>
    <w:rsid w:val="00A3493F"/>
    <w:pPr>
      <w:tabs>
        <w:tab w:val="center" w:pos="4252"/>
        <w:tab w:val="right" w:pos="8504"/>
      </w:tabs>
    </w:pPr>
  </w:style>
  <w:style w:type="character" w:customStyle="1" w:styleId="EncabezadoCar">
    <w:name w:val="Encabezado Car"/>
    <w:link w:val="Encabezado"/>
    <w:uiPriority w:val="99"/>
    <w:rsid w:val="00A3493F"/>
    <w:rPr>
      <w:color w:val="000000"/>
      <w:sz w:val="22"/>
      <w:szCs w:val="22"/>
      <w:lang w:val="es-ES_tradnl" w:eastAsia="es-ES_tradnl"/>
    </w:rPr>
  </w:style>
  <w:style w:type="paragraph" w:styleId="Piedepgina">
    <w:name w:val="footer"/>
    <w:basedOn w:val="Normal"/>
    <w:link w:val="PiedepginaCar"/>
    <w:uiPriority w:val="99"/>
    <w:unhideWhenUsed/>
    <w:rsid w:val="00A3493F"/>
    <w:pPr>
      <w:tabs>
        <w:tab w:val="center" w:pos="4252"/>
        <w:tab w:val="right" w:pos="8504"/>
      </w:tabs>
    </w:pPr>
  </w:style>
  <w:style w:type="character" w:customStyle="1" w:styleId="PiedepginaCar">
    <w:name w:val="Pie de página Car"/>
    <w:link w:val="Piedepgina"/>
    <w:uiPriority w:val="99"/>
    <w:rsid w:val="00A3493F"/>
    <w:rPr>
      <w:color w:val="000000"/>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8F3F-D0C0-44BB-9B79-907FFCA6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Windows</cp:lastModifiedBy>
  <cp:revision>2</cp:revision>
  <dcterms:created xsi:type="dcterms:W3CDTF">2024-03-07T08:24:00Z</dcterms:created>
  <dcterms:modified xsi:type="dcterms:W3CDTF">2024-03-07T08:24:00Z</dcterms:modified>
</cp:coreProperties>
</file>